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D77" w:rsidRDefault="00D66852">
      <w:pPr>
        <w:spacing w:beforeLines="600" w:before="1872" w:after="312"/>
        <w:jc w:val="center"/>
        <w:rPr>
          <w:rFonts w:ascii="Times New Roman" w:eastAsia="黑体" w:hAnsi="Times New Roman"/>
          <w:b/>
          <w:sz w:val="48"/>
          <w:szCs w:val="36"/>
        </w:rPr>
      </w:pPr>
      <w:r>
        <w:rPr>
          <w:rFonts w:ascii="Times New Roman" w:eastAsia="黑体" w:hAnsi="Times New Roman" w:hint="eastAsia"/>
          <w:b/>
          <w:sz w:val="48"/>
          <w:szCs w:val="36"/>
        </w:rPr>
        <w:t>大学生创新训练项目申请书</w:t>
      </w:r>
    </w:p>
    <w:p w:rsidR="006F3D77" w:rsidRDefault="006F3D77">
      <w:pPr>
        <w:spacing w:line="620" w:lineRule="exact"/>
        <w:jc w:val="center"/>
        <w:rPr>
          <w:rFonts w:ascii="Times New Roman" w:hAnsi="Times New Roman"/>
          <w:b/>
          <w:bCs/>
          <w:color w:val="000000"/>
          <w:sz w:val="44"/>
          <w:szCs w:val="44"/>
        </w:rPr>
      </w:pPr>
    </w:p>
    <w:p w:rsidR="006F3D77" w:rsidRDefault="006F3D77">
      <w:pPr>
        <w:ind w:firstLineChars="200" w:firstLine="580"/>
        <w:rPr>
          <w:rFonts w:ascii="Times New Roman" w:hAnsi="Times New Roman"/>
          <w:color w:val="000000"/>
          <w:sz w:val="29"/>
        </w:rPr>
      </w:pPr>
    </w:p>
    <w:p w:rsidR="006F3D77" w:rsidRDefault="00D66852">
      <w:pPr>
        <w:tabs>
          <w:tab w:val="left" w:pos="7800"/>
        </w:tabs>
        <w:spacing w:line="760" w:lineRule="exact"/>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项目编号</w:t>
      </w:r>
      <w:r>
        <w:rPr>
          <w:rFonts w:ascii="Times New Roman" w:eastAsia="黑体" w:hAnsi="Times New Roman" w:hint="eastAsia"/>
          <w:color w:val="000000"/>
          <w:sz w:val="30"/>
          <w:szCs w:val="30"/>
          <w:u w:val="single"/>
        </w:rPr>
        <w:t xml:space="preserve">             </w:t>
      </w:r>
      <w:r w:rsidR="006E186D" w:rsidRPr="006E186D">
        <w:rPr>
          <w:rFonts w:ascii="Times New Roman" w:eastAsia="黑体" w:hAnsi="Times New Roman"/>
          <w:color w:val="000000"/>
          <w:sz w:val="30"/>
          <w:szCs w:val="30"/>
          <w:u w:val="single"/>
        </w:rPr>
        <w:t>S201910530007</w:t>
      </w:r>
      <w:r>
        <w:rPr>
          <w:rFonts w:ascii="Times New Roman" w:eastAsia="黑体" w:hAnsi="Times New Roman" w:hint="eastAsia"/>
          <w:color w:val="000000"/>
          <w:sz w:val="30"/>
          <w:szCs w:val="30"/>
          <w:u w:val="single"/>
        </w:rPr>
        <w:t xml:space="preserve">                           </w:t>
      </w:r>
    </w:p>
    <w:p w:rsidR="006F3D77" w:rsidRDefault="00D66852">
      <w:pPr>
        <w:spacing w:line="360" w:lineRule="auto"/>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项目名称</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湖南社区居家养老模式的调查与思考</w:t>
      </w:r>
      <w:r>
        <w:rPr>
          <w:rFonts w:ascii="Times New Roman" w:eastAsia="黑体" w:hAnsi="Times New Roman" w:hint="eastAsia"/>
          <w:color w:val="000000"/>
          <w:sz w:val="30"/>
          <w:szCs w:val="30"/>
          <w:u w:val="single"/>
        </w:rPr>
        <w:t xml:space="preserve">                    </w:t>
      </w:r>
    </w:p>
    <w:p w:rsidR="006F3D77" w:rsidRDefault="00D66852">
      <w:pPr>
        <w:spacing w:line="760" w:lineRule="exact"/>
        <w:ind w:firstLineChars="500" w:firstLine="1506"/>
        <w:rPr>
          <w:rFonts w:ascii="Times New Roman" w:eastAsia="黑体" w:hAnsi="Times New Roman"/>
          <w:b/>
          <w:color w:val="000000"/>
          <w:sz w:val="30"/>
          <w:szCs w:val="30"/>
          <w:u w:val="single"/>
        </w:rPr>
      </w:pPr>
      <w:r>
        <w:rPr>
          <w:rFonts w:ascii="Times New Roman" w:eastAsia="黑体" w:hAnsi="Times New Roman" w:hint="eastAsia"/>
          <w:b/>
          <w:color w:val="000000"/>
          <w:sz w:val="30"/>
          <w:szCs w:val="30"/>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b/>
          <w:color w:val="000000"/>
          <w:sz w:val="30"/>
          <w:szCs w:val="30"/>
          <w:u w:val="single"/>
        </w:rPr>
        <w:t>——以长株潭城市群五个典型社区为例</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p>
    <w:p w:rsidR="006F3D77" w:rsidRDefault="00D66852">
      <w:pPr>
        <w:spacing w:line="760" w:lineRule="exact"/>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项目负责人</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常钰仪</w:t>
      </w:r>
      <w:r>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rPr>
        <w:t>联系电话</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p>
    <w:p w:rsidR="006F3D77" w:rsidRDefault="00D66852">
      <w:pPr>
        <w:spacing w:line="760" w:lineRule="exact"/>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所在学院</w:t>
      </w:r>
      <w:r>
        <w:rPr>
          <w:rFonts w:ascii="Times New Roman" w:eastAsia="黑体" w:hAnsi="Times New Roman" w:hint="eastAsia"/>
          <w:color w:val="000000"/>
          <w:sz w:val="30"/>
          <w:szCs w:val="30"/>
          <w:u w:val="single"/>
        </w:rPr>
        <w:t xml:space="preserve">   </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商学院</w:t>
      </w:r>
      <w:r>
        <w:rPr>
          <w:rFonts w:ascii="Times New Roman" w:eastAsia="黑体" w:hAnsi="Times New Roman" w:hint="eastAsia"/>
          <w:color w:val="000000"/>
          <w:sz w:val="30"/>
          <w:szCs w:val="30"/>
          <w:u w:val="single"/>
        </w:rPr>
        <w:t xml:space="preserve">                            </w:t>
      </w:r>
    </w:p>
    <w:p w:rsidR="006F3D77" w:rsidRDefault="00D66852">
      <w:pPr>
        <w:spacing w:line="760" w:lineRule="exact"/>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学</w:t>
      </w:r>
      <w:r>
        <w:rPr>
          <w:rFonts w:ascii="Times New Roman" w:eastAsia="黑体" w:hAnsi="Times New Roman" w:hint="eastAsia"/>
          <w:color w:val="000000"/>
          <w:sz w:val="30"/>
          <w:szCs w:val="30"/>
        </w:rPr>
        <w:t xml:space="preserve">    </w:t>
      </w:r>
      <w:r>
        <w:rPr>
          <w:rFonts w:ascii="Times New Roman" w:eastAsia="黑体" w:hAnsi="Times New Roman" w:hint="eastAsia"/>
          <w:color w:val="000000"/>
          <w:sz w:val="30"/>
          <w:szCs w:val="30"/>
        </w:rPr>
        <w:t>号</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201705131925</w:t>
      </w:r>
      <w:r>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rPr>
        <w:t>专业班级</w:t>
      </w:r>
      <w:r>
        <w:rPr>
          <w:rFonts w:ascii="Times New Roman" w:eastAsia="黑体" w:hAnsi="Times New Roman" w:hint="eastAsia"/>
          <w:color w:val="000000"/>
          <w:sz w:val="30"/>
          <w:szCs w:val="30"/>
          <w:u w:val="single"/>
        </w:rPr>
        <w:t xml:space="preserve">  </w:t>
      </w:r>
      <w:r>
        <w:rPr>
          <w:rFonts w:ascii="Times New Roman" w:eastAsia="黑体" w:hAnsi="Times New Roman"/>
          <w:b/>
          <w:color w:val="000000"/>
          <w:sz w:val="30"/>
          <w:szCs w:val="30"/>
          <w:u w:val="single"/>
        </w:rPr>
        <w:t>2017</w:t>
      </w:r>
      <w:r>
        <w:rPr>
          <w:rFonts w:ascii="Times New Roman" w:eastAsia="黑体" w:hAnsi="Times New Roman" w:hint="eastAsia"/>
          <w:b/>
          <w:color w:val="000000"/>
          <w:sz w:val="30"/>
          <w:szCs w:val="30"/>
          <w:u w:val="single"/>
        </w:rPr>
        <w:t>级审计</w:t>
      </w:r>
      <w:r>
        <w:rPr>
          <w:rFonts w:ascii="Times New Roman" w:eastAsia="黑体" w:hAnsi="Times New Roman" w:hint="eastAsia"/>
          <w:b/>
          <w:color w:val="000000"/>
          <w:sz w:val="30"/>
          <w:szCs w:val="30"/>
          <w:u w:val="single"/>
        </w:rPr>
        <w:t>1</w:t>
      </w:r>
      <w:r>
        <w:rPr>
          <w:rFonts w:ascii="Times New Roman" w:eastAsia="黑体" w:hAnsi="Times New Roman" w:hint="eastAsia"/>
          <w:b/>
          <w:color w:val="000000"/>
          <w:sz w:val="30"/>
          <w:szCs w:val="30"/>
          <w:u w:val="single"/>
        </w:rPr>
        <w:t>班</w:t>
      </w:r>
      <w:r>
        <w:rPr>
          <w:rFonts w:ascii="Times New Roman" w:eastAsia="黑体" w:hAnsi="Times New Roman" w:hint="eastAsia"/>
          <w:color w:val="000000"/>
          <w:sz w:val="30"/>
          <w:szCs w:val="30"/>
          <w:u w:val="single"/>
        </w:rPr>
        <w:t xml:space="preserve">             </w:t>
      </w:r>
    </w:p>
    <w:p w:rsidR="006F3D77" w:rsidRDefault="00D66852">
      <w:pPr>
        <w:spacing w:line="760" w:lineRule="exact"/>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指导教师</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 xml:space="preserve">   </w:t>
      </w:r>
      <w:r>
        <w:rPr>
          <w:rFonts w:ascii="Times New Roman" w:eastAsia="黑体" w:hAnsi="Times New Roman"/>
          <w:color w:val="000000"/>
          <w:sz w:val="30"/>
          <w:szCs w:val="30"/>
          <w:u w:val="single"/>
        </w:rPr>
        <w:t xml:space="preserve"> </w:t>
      </w:r>
      <w:r>
        <w:rPr>
          <w:rFonts w:ascii="Times New Roman" w:eastAsia="黑体" w:hAnsi="Times New Roman"/>
          <w:b/>
          <w:color w:val="000000"/>
          <w:sz w:val="30"/>
          <w:szCs w:val="30"/>
          <w:u w:val="single"/>
        </w:rPr>
        <w:t xml:space="preserve">  </w:t>
      </w:r>
      <w:r>
        <w:rPr>
          <w:rFonts w:ascii="Times New Roman" w:eastAsia="黑体" w:hAnsi="Times New Roman" w:hint="eastAsia"/>
          <w:b/>
          <w:color w:val="000000"/>
          <w:sz w:val="30"/>
          <w:szCs w:val="30"/>
          <w:u w:val="single"/>
        </w:rPr>
        <w:t>陈湘满</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p>
    <w:p w:rsidR="006F3D77" w:rsidRDefault="00D66852">
      <w:pPr>
        <w:spacing w:line="760" w:lineRule="exact"/>
        <w:ind w:firstLineChars="150" w:firstLine="624"/>
        <w:rPr>
          <w:rFonts w:ascii="Times New Roman" w:eastAsia="黑体" w:hAnsi="Times New Roman"/>
          <w:color w:val="000000"/>
          <w:sz w:val="30"/>
          <w:szCs w:val="30"/>
          <w:u w:val="single"/>
        </w:rPr>
      </w:pPr>
      <w:r>
        <w:rPr>
          <w:rFonts w:ascii="Times New Roman" w:eastAsia="黑体" w:hAnsi="Times New Roman" w:hint="eastAsia"/>
          <w:spacing w:val="58"/>
          <w:sz w:val="30"/>
          <w:szCs w:val="30"/>
        </w:rPr>
        <w:t>E-mail</w:t>
      </w:r>
      <w:r>
        <w:rPr>
          <w:rFonts w:ascii="Times New Roman" w:eastAsia="黑体" w:hAnsi="Times New Roman" w:hint="eastAsia"/>
          <w:spacing w:val="58"/>
          <w:sz w:val="30"/>
          <w:szCs w:val="30"/>
          <w:u w:val="single"/>
        </w:rPr>
        <w:t xml:space="preserve"> </w:t>
      </w:r>
      <w:r>
        <w:rPr>
          <w:rFonts w:ascii="Times New Roman" w:eastAsia="黑体" w:hAnsi="Times New Roman" w:hint="eastAsia"/>
          <w:color w:val="000000"/>
          <w:sz w:val="30"/>
          <w:szCs w:val="30"/>
          <w:u w:val="single"/>
        </w:rPr>
        <w:t xml:space="preserve">                     </w:t>
      </w:r>
    </w:p>
    <w:p w:rsidR="006F3D77" w:rsidRDefault="00D66852">
      <w:pPr>
        <w:spacing w:line="760" w:lineRule="exact"/>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申请日期</w:t>
      </w:r>
      <w:r>
        <w:rPr>
          <w:rFonts w:ascii="Times New Roman" w:eastAsia="黑体" w:hAnsi="Times New Roman" w:hint="eastAsia"/>
          <w:color w:val="000000"/>
          <w:sz w:val="30"/>
          <w:szCs w:val="30"/>
          <w:u w:val="single"/>
        </w:rPr>
        <w:t xml:space="preserve">              2019</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hint="eastAsia"/>
          <w:color w:val="000000"/>
          <w:sz w:val="30"/>
          <w:szCs w:val="30"/>
          <w:u w:val="single"/>
        </w:rPr>
        <w:t>8</w:t>
      </w:r>
      <w:r>
        <w:rPr>
          <w:rFonts w:ascii="Times New Roman" w:eastAsia="黑体" w:hAnsi="Times New Roman" w:hint="eastAsia"/>
          <w:b/>
          <w:color w:val="000000"/>
          <w:sz w:val="30"/>
          <w:szCs w:val="30"/>
          <w:u w:val="single"/>
        </w:rPr>
        <w:t>日</w:t>
      </w:r>
      <w:r>
        <w:rPr>
          <w:rFonts w:ascii="Times New Roman" w:eastAsia="黑体" w:hAnsi="Times New Roman" w:hint="eastAsia"/>
          <w:color w:val="000000"/>
          <w:sz w:val="30"/>
          <w:szCs w:val="30"/>
          <w:u w:val="single"/>
        </w:rPr>
        <w:t xml:space="preserve">                                  </w:t>
      </w:r>
    </w:p>
    <w:p w:rsidR="006F3D77" w:rsidRDefault="00D66852">
      <w:pPr>
        <w:spacing w:line="760" w:lineRule="exact"/>
        <w:ind w:firstLineChars="200" w:firstLine="600"/>
        <w:rPr>
          <w:rFonts w:ascii="Times New Roman" w:eastAsia="黑体" w:hAnsi="Times New Roman"/>
          <w:color w:val="000000"/>
          <w:sz w:val="30"/>
          <w:szCs w:val="30"/>
          <w:u w:val="single"/>
        </w:rPr>
      </w:pPr>
      <w:r>
        <w:rPr>
          <w:rFonts w:ascii="Times New Roman" w:eastAsia="黑体" w:hAnsi="Times New Roman" w:hint="eastAsia"/>
          <w:color w:val="000000"/>
          <w:sz w:val="30"/>
          <w:szCs w:val="30"/>
        </w:rPr>
        <w:t>起止年月</w:t>
      </w:r>
      <w:r>
        <w:rPr>
          <w:rFonts w:ascii="Times New Roman" w:eastAsia="黑体" w:hAnsi="Times New Roman" w:hint="eastAsia"/>
          <w:color w:val="000000"/>
          <w:sz w:val="30"/>
          <w:szCs w:val="30"/>
          <w:u w:val="single"/>
        </w:rPr>
        <w:t xml:space="preserve">         </w:t>
      </w:r>
      <w:r w:rsidR="006E186D">
        <w:rPr>
          <w:rFonts w:ascii="Times New Roman" w:eastAsia="黑体" w:hAnsi="Times New Roman"/>
          <w:color w:val="000000"/>
          <w:sz w:val="30"/>
          <w:szCs w:val="30"/>
          <w:u w:val="single"/>
        </w:rPr>
        <w:t xml:space="preserve">  </w:t>
      </w:r>
      <w:r>
        <w:rPr>
          <w:rFonts w:ascii="Times New Roman" w:eastAsia="黑体" w:hAnsi="Times New Roman" w:hint="eastAsia"/>
          <w:color w:val="000000"/>
          <w:sz w:val="30"/>
          <w:szCs w:val="30"/>
          <w:u w:val="single"/>
        </w:rPr>
        <w:t>2019</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sidR="006E186D">
        <w:rPr>
          <w:rFonts w:ascii="Times New Roman" w:eastAsia="黑体" w:hAnsi="Times New Roman" w:hint="eastAsia"/>
          <w:b/>
          <w:color w:val="000000"/>
          <w:sz w:val="30"/>
          <w:szCs w:val="30"/>
          <w:u w:val="single"/>
        </w:rPr>
        <w:t>-</w:t>
      </w:r>
      <w:r>
        <w:rPr>
          <w:rFonts w:ascii="Times New Roman" w:eastAsia="黑体" w:hAnsi="Times New Roman" w:hint="eastAsia"/>
          <w:color w:val="000000"/>
          <w:sz w:val="30"/>
          <w:szCs w:val="30"/>
          <w:u w:val="single"/>
        </w:rPr>
        <w:t>2021</w:t>
      </w:r>
      <w:r>
        <w:rPr>
          <w:rFonts w:ascii="Times New Roman" w:eastAsia="黑体" w:hAnsi="Times New Roman" w:hint="eastAsia"/>
          <w:b/>
          <w:color w:val="000000"/>
          <w:sz w:val="30"/>
          <w:szCs w:val="30"/>
          <w:u w:val="single"/>
        </w:rPr>
        <w:t>年</w:t>
      </w:r>
      <w:r>
        <w:rPr>
          <w:rFonts w:ascii="Times New Roman" w:eastAsia="黑体" w:hAnsi="Times New Roman" w:hint="eastAsia"/>
          <w:color w:val="000000"/>
          <w:sz w:val="30"/>
          <w:szCs w:val="30"/>
          <w:u w:val="single"/>
        </w:rPr>
        <w:t>5</w:t>
      </w:r>
      <w:r>
        <w:rPr>
          <w:rFonts w:ascii="Times New Roman" w:eastAsia="黑体" w:hAnsi="Times New Roman" w:hint="eastAsia"/>
          <w:b/>
          <w:color w:val="000000"/>
          <w:sz w:val="30"/>
          <w:szCs w:val="30"/>
          <w:u w:val="single"/>
        </w:rPr>
        <w:t>月</w:t>
      </w:r>
      <w:r>
        <w:rPr>
          <w:rFonts w:ascii="Times New Roman" w:eastAsia="黑体" w:hAnsi="Times New Roman" w:hint="eastAsia"/>
          <w:b/>
          <w:color w:val="000000"/>
          <w:sz w:val="30"/>
          <w:szCs w:val="30"/>
          <w:u w:val="single"/>
        </w:rPr>
        <w:t xml:space="preserve"> </w:t>
      </w:r>
      <w:r>
        <w:rPr>
          <w:rFonts w:ascii="Times New Roman" w:eastAsia="黑体" w:hAnsi="Times New Roman" w:hint="eastAsia"/>
          <w:color w:val="000000"/>
          <w:sz w:val="30"/>
          <w:szCs w:val="30"/>
          <w:u w:val="single"/>
        </w:rPr>
        <w:t xml:space="preserve">                            </w:t>
      </w:r>
    </w:p>
    <w:p w:rsidR="006F3D77" w:rsidRDefault="00D66852">
      <w:pPr>
        <w:tabs>
          <w:tab w:val="left" w:pos="2850"/>
          <w:tab w:val="center" w:pos="4153"/>
          <w:tab w:val="left" w:pos="5745"/>
        </w:tabs>
        <w:spacing w:before="1560" w:line="240" w:lineRule="exact"/>
        <w:jc w:val="left"/>
        <w:rPr>
          <w:rFonts w:ascii="Times New Roman" w:eastAsia="黑体" w:hAnsi="Times New Roman"/>
          <w:sz w:val="30"/>
          <w:szCs w:val="30"/>
        </w:rPr>
      </w:pPr>
      <w:r>
        <w:rPr>
          <w:rFonts w:ascii="Times New Roman" w:eastAsia="黑体" w:hAnsi="Times New Roman" w:hint="eastAsia"/>
          <w:sz w:val="30"/>
          <w:szCs w:val="30"/>
        </w:rPr>
        <w:tab/>
      </w:r>
      <w:r>
        <w:rPr>
          <w:rFonts w:ascii="Times New Roman" w:eastAsia="黑体" w:hAnsi="Times New Roman" w:hint="eastAsia"/>
          <w:sz w:val="30"/>
          <w:szCs w:val="30"/>
        </w:rPr>
        <w:tab/>
      </w:r>
      <w:r>
        <w:rPr>
          <w:rFonts w:ascii="Times New Roman" w:eastAsia="黑体" w:hAnsi="Times New Roman" w:hint="eastAsia"/>
          <w:sz w:val="30"/>
          <w:szCs w:val="30"/>
        </w:rPr>
        <w:t>湘潭大学</w:t>
      </w:r>
      <w:r>
        <w:rPr>
          <w:rFonts w:ascii="Times New Roman" w:eastAsia="黑体" w:hAnsi="Times New Roman" w:hint="eastAsia"/>
          <w:sz w:val="30"/>
          <w:szCs w:val="30"/>
        </w:rPr>
        <w:tab/>
      </w:r>
    </w:p>
    <w:p w:rsidR="006F3D77" w:rsidRDefault="00D66852">
      <w:pPr>
        <w:jc w:val="center"/>
        <w:rPr>
          <w:rFonts w:ascii="Times New Roman" w:hAnsi="Times New Roman"/>
          <w:b/>
          <w:sz w:val="36"/>
          <w:szCs w:val="36"/>
        </w:rPr>
      </w:pPr>
      <w:r>
        <w:rPr>
          <w:rFonts w:ascii="Times New Roman" w:hAnsi="Times New Roman"/>
          <w:b/>
          <w:sz w:val="36"/>
          <w:szCs w:val="36"/>
        </w:rPr>
        <w:br w:type="page"/>
      </w:r>
    </w:p>
    <w:p w:rsidR="006F3D77" w:rsidRDefault="006F3D77">
      <w:pPr>
        <w:jc w:val="center"/>
        <w:rPr>
          <w:rFonts w:ascii="Times New Roman"/>
          <w:b/>
          <w:sz w:val="36"/>
          <w:szCs w:val="36"/>
        </w:rPr>
      </w:pPr>
    </w:p>
    <w:p w:rsidR="006F3D77" w:rsidRDefault="006F3D77">
      <w:pPr>
        <w:spacing w:before="120" w:line="580" w:lineRule="exact"/>
        <w:ind w:firstLine="624"/>
        <w:rPr>
          <w:rFonts w:ascii="Times New Roman" w:eastAsia="仿宋_GB2312" w:hAnsi="Times New Roman"/>
          <w:sz w:val="28"/>
          <w:szCs w:val="28"/>
        </w:rPr>
      </w:pPr>
    </w:p>
    <w:p w:rsidR="006F3D77" w:rsidRDefault="006F3D77">
      <w:pPr>
        <w:numPr>
          <w:ilvl w:val="1"/>
          <w:numId w:val="2"/>
        </w:numPr>
        <w:tabs>
          <w:tab w:val="clear" w:pos="1532"/>
        </w:tabs>
        <w:spacing w:beforeLines="50" w:before="156" w:afterLines="50" w:after="156" w:line="300" w:lineRule="auto"/>
        <w:ind w:left="0" w:right="567" w:firstLine="0"/>
        <w:rPr>
          <w:rFonts w:ascii="Times New Roman" w:eastAsia="黑体" w:hAnsi="Times New Roman"/>
          <w:sz w:val="28"/>
        </w:rPr>
        <w:sectPr w:rsidR="006F3D77">
          <w:pgSz w:w="11906" w:h="16838"/>
          <w:pgMar w:top="1440" w:right="1800" w:bottom="1440" w:left="1800" w:header="851" w:footer="992" w:gutter="0"/>
          <w:cols w:space="425"/>
          <w:docGrid w:type="lines" w:linePitch="312"/>
        </w:sectPr>
      </w:pPr>
    </w:p>
    <w:p w:rsidR="006F3D77" w:rsidRDefault="00D66852">
      <w:pPr>
        <w:numPr>
          <w:ilvl w:val="1"/>
          <w:numId w:val="2"/>
        </w:numPr>
        <w:tabs>
          <w:tab w:val="clear" w:pos="1532"/>
        </w:tabs>
        <w:spacing w:beforeLines="50" w:before="156" w:afterLines="50" w:after="156" w:line="300" w:lineRule="auto"/>
        <w:ind w:left="0" w:right="567" w:firstLine="0"/>
        <w:rPr>
          <w:rFonts w:ascii="Times New Roman" w:hAnsi="Times New Roman"/>
          <w:bCs/>
          <w:sz w:val="28"/>
        </w:rPr>
      </w:pPr>
      <w:r>
        <w:rPr>
          <w:rFonts w:ascii="Times New Roman" w:hAnsi="宋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537"/>
        <w:gridCol w:w="1148"/>
        <w:gridCol w:w="310"/>
        <w:gridCol w:w="68"/>
        <w:gridCol w:w="499"/>
        <w:gridCol w:w="709"/>
        <w:gridCol w:w="724"/>
        <w:gridCol w:w="266"/>
        <w:gridCol w:w="779"/>
        <w:gridCol w:w="396"/>
        <w:gridCol w:w="549"/>
        <w:gridCol w:w="210"/>
        <w:gridCol w:w="1785"/>
      </w:tblGrid>
      <w:tr w:rsidR="006F3D77">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项目</w:t>
            </w:r>
          </w:p>
          <w:p w:rsidR="006F3D77" w:rsidRDefault="00D66852">
            <w:pPr>
              <w:spacing w:line="240" w:lineRule="exact"/>
              <w:jc w:val="center"/>
              <w:rPr>
                <w:rFonts w:ascii="Times New Roman" w:hAnsi="Times New Roman"/>
                <w:sz w:val="24"/>
              </w:rPr>
            </w:pPr>
            <w:r>
              <w:rPr>
                <w:rFonts w:ascii="Times New Roman" w:hAnsi="宋体" w:hint="eastAsia"/>
                <w:sz w:val="24"/>
              </w:rPr>
              <w:t>名称</w:t>
            </w:r>
          </w:p>
        </w:tc>
        <w:tc>
          <w:tcPr>
            <w:tcW w:w="7980" w:type="dxa"/>
            <w:gridSpan w:val="13"/>
            <w:tcBorders>
              <w:top w:val="single" w:sz="6" w:space="0" w:color="auto"/>
              <w:left w:val="nil"/>
              <w:right w:val="single" w:sz="6" w:space="0" w:color="auto"/>
            </w:tcBorders>
            <w:vAlign w:val="center"/>
          </w:tcPr>
          <w:p w:rsidR="006F3D77" w:rsidRDefault="00D66852">
            <w:pPr>
              <w:widowControl/>
              <w:tabs>
                <w:tab w:val="left" w:pos="2025"/>
                <w:tab w:val="center" w:pos="4082"/>
              </w:tabs>
              <w:jc w:val="center"/>
              <w:rPr>
                <w:rFonts w:ascii="Times New Roman" w:hAnsi="Times New Roman"/>
                <w:spacing w:val="-6"/>
                <w:sz w:val="24"/>
              </w:rPr>
            </w:pPr>
            <w:r>
              <w:rPr>
                <w:rFonts w:ascii="Times New Roman" w:hAnsi="宋体" w:hint="eastAsia"/>
                <w:b/>
                <w:spacing w:val="-6"/>
                <w:sz w:val="24"/>
              </w:rPr>
              <w:t>湖南社区居家养老模式的调查与思考——以长株潭城市群五个典型社区为例</w:t>
            </w:r>
          </w:p>
        </w:tc>
      </w:tr>
      <w:tr w:rsidR="006F3D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所属</w:t>
            </w:r>
          </w:p>
          <w:p w:rsidR="006F3D77" w:rsidRDefault="00D66852">
            <w:pPr>
              <w:jc w:val="center"/>
              <w:rPr>
                <w:rFonts w:ascii="Times New Roman" w:hAnsi="Times New Roman"/>
                <w:sz w:val="24"/>
              </w:rPr>
            </w:pPr>
            <w:r>
              <w:rPr>
                <w:rFonts w:ascii="Times New Roman" w:hAnsi="宋体" w:hint="eastAsia"/>
                <w:sz w:val="24"/>
              </w:rPr>
              <w:t>学科</w:t>
            </w:r>
          </w:p>
        </w:tc>
        <w:tc>
          <w:tcPr>
            <w:tcW w:w="1995" w:type="dxa"/>
            <w:gridSpan w:val="3"/>
            <w:tcBorders>
              <w:top w:val="nil"/>
              <w:left w:val="nil"/>
              <w:bottom w:val="single" w:sz="4" w:space="0" w:color="auto"/>
              <w:right w:val="single" w:sz="6" w:space="0" w:color="auto"/>
            </w:tcBorders>
            <w:vAlign w:val="center"/>
          </w:tcPr>
          <w:p w:rsidR="006F3D77" w:rsidRDefault="00D66852">
            <w:pPr>
              <w:widowControl/>
              <w:tabs>
                <w:tab w:val="left" w:pos="2025"/>
                <w:tab w:val="center" w:pos="4082"/>
              </w:tabs>
              <w:jc w:val="left"/>
              <w:rPr>
                <w:rFonts w:ascii="Times New Roman" w:hAnsi="Times New Roman"/>
                <w:sz w:val="24"/>
              </w:rPr>
            </w:pPr>
            <w:r>
              <w:rPr>
                <w:rFonts w:ascii="Times New Roman" w:hAnsi="宋体" w:hint="eastAsia"/>
                <w:sz w:val="24"/>
              </w:rPr>
              <w:t xml:space="preserve">  </w:t>
            </w:r>
            <w:r>
              <w:rPr>
                <w:rFonts w:ascii="Times New Roman" w:hAnsi="宋体" w:hint="eastAsia"/>
                <w:sz w:val="24"/>
              </w:rPr>
              <w:t>学科一级门：</w:t>
            </w:r>
          </w:p>
        </w:tc>
        <w:tc>
          <w:tcPr>
            <w:tcW w:w="2000" w:type="dxa"/>
            <w:gridSpan w:val="4"/>
            <w:tcBorders>
              <w:top w:val="nil"/>
              <w:left w:val="nil"/>
              <w:bottom w:val="single" w:sz="4" w:space="0" w:color="auto"/>
              <w:right w:val="single" w:sz="6" w:space="0" w:color="auto"/>
            </w:tcBorders>
            <w:vAlign w:val="center"/>
          </w:tcPr>
          <w:p w:rsidR="006F3D77" w:rsidRDefault="00D66852">
            <w:pPr>
              <w:widowControl/>
              <w:tabs>
                <w:tab w:val="left" w:pos="2025"/>
                <w:tab w:val="center" w:pos="4082"/>
              </w:tabs>
              <w:jc w:val="center"/>
              <w:rPr>
                <w:rFonts w:ascii="Times New Roman" w:hAnsi="Times New Roman"/>
                <w:b/>
                <w:sz w:val="24"/>
              </w:rPr>
            </w:pPr>
            <w:r>
              <w:rPr>
                <w:rFonts w:ascii="Times New Roman" w:hAnsi="宋体" w:hint="eastAsia"/>
                <w:b/>
                <w:sz w:val="24"/>
              </w:rPr>
              <w:t>经济学</w:t>
            </w:r>
          </w:p>
        </w:tc>
        <w:tc>
          <w:tcPr>
            <w:tcW w:w="1990" w:type="dxa"/>
            <w:gridSpan w:val="4"/>
            <w:tcBorders>
              <w:top w:val="nil"/>
              <w:left w:val="nil"/>
              <w:bottom w:val="single" w:sz="4" w:space="0" w:color="auto"/>
              <w:right w:val="single" w:sz="6" w:space="0" w:color="auto"/>
            </w:tcBorders>
            <w:vAlign w:val="center"/>
          </w:tcPr>
          <w:p w:rsidR="006F3D77" w:rsidRDefault="00D66852">
            <w:pPr>
              <w:widowControl/>
              <w:tabs>
                <w:tab w:val="left" w:pos="2025"/>
                <w:tab w:val="center" w:pos="4082"/>
              </w:tabs>
              <w:jc w:val="left"/>
              <w:rPr>
                <w:rFonts w:ascii="Times New Roman" w:hAnsi="Times New Roman"/>
                <w:sz w:val="24"/>
              </w:rPr>
            </w:pPr>
            <w:r>
              <w:rPr>
                <w:rFonts w:ascii="Times New Roman" w:hAnsi="宋体" w:hint="eastAsia"/>
                <w:sz w:val="24"/>
              </w:rPr>
              <w:t xml:space="preserve">  </w:t>
            </w:r>
            <w:r>
              <w:rPr>
                <w:rFonts w:ascii="Times New Roman" w:hAnsi="宋体" w:hint="eastAsia"/>
                <w:sz w:val="24"/>
              </w:rPr>
              <w:t>学科二级类：</w:t>
            </w:r>
          </w:p>
        </w:tc>
        <w:tc>
          <w:tcPr>
            <w:tcW w:w="1995" w:type="dxa"/>
            <w:gridSpan w:val="2"/>
            <w:tcBorders>
              <w:top w:val="nil"/>
              <w:left w:val="nil"/>
              <w:bottom w:val="single" w:sz="4" w:space="0" w:color="auto"/>
              <w:right w:val="single" w:sz="6" w:space="0" w:color="auto"/>
            </w:tcBorders>
            <w:vAlign w:val="center"/>
          </w:tcPr>
          <w:p w:rsidR="006F3D77" w:rsidRDefault="00D66852">
            <w:pPr>
              <w:widowControl/>
              <w:tabs>
                <w:tab w:val="left" w:pos="2025"/>
                <w:tab w:val="center" w:pos="4082"/>
              </w:tabs>
              <w:jc w:val="center"/>
              <w:rPr>
                <w:rFonts w:ascii="Times New Roman" w:hAnsi="宋体"/>
                <w:b/>
                <w:sz w:val="24"/>
              </w:rPr>
            </w:pPr>
            <w:r>
              <w:rPr>
                <w:rFonts w:ascii="Times New Roman" w:hAnsi="宋体" w:hint="eastAsia"/>
                <w:b/>
                <w:sz w:val="24"/>
              </w:rPr>
              <w:t>经济学类</w:t>
            </w:r>
          </w:p>
        </w:tc>
      </w:tr>
      <w:tr w:rsidR="006F3D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申请</w:t>
            </w:r>
          </w:p>
          <w:p w:rsidR="006F3D77" w:rsidRDefault="00D66852">
            <w:pPr>
              <w:jc w:val="center"/>
              <w:rPr>
                <w:rFonts w:ascii="Times New Roman" w:hAnsi="Times New Roman"/>
                <w:sz w:val="24"/>
              </w:rPr>
            </w:pPr>
            <w:r>
              <w:rPr>
                <w:rFonts w:ascii="Times New Roman" w:hAnsi="宋体" w:hint="eastAsia"/>
                <w:sz w:val="24"/>
              </w:rPr>
              <w:t>金额</w:t>
            </w:r>
          </w:p>
        </w:tc>
        <w:tc>
          <w:tcPr>
            <w:tcW w:w="2562" w:type="dxa"/>
            <w:gridSpan w:val="5"/>
            <w:tcBorders>
              <w:top w:val="single" w:sz="4" w:space="0" w:color="auto"/>
              <w:left w:val="nil"/>
              <w:bottom w:val="single" w:sz="4" w:space="0" w:color="auto"/>
            </w:tcBorders>
            <w:vAlign w:val="center"/>
          </w:tcPr>
          <w:p w:rsidR="006F3D77" w:rsidRDefault="00D66852">
            <w:pPr>
              <w:widowControl/>
              <w:tabs>
                <w:tab w:val="left" w:pos="2025"/>
                <w:tab w:val="center" w:pos="4082"/>
              </w:tabs>
              <w:jc w:val="center"/>
              <w:rPr>
                <w:rFonts w:ascii="Times New Roman" w:hAnsi="宋体"/>
                <w:b/>
                <w:sz w:val="24"/>
              </w:rPr>
            </w:pPr>
            <w:r>
              <w:rPr>
                <w:rFonts w:ascii="Times New Roman" w:hAnsi="宋体"/>
                <w:b/>
                <w:sz w:val="24"/>
              </w:rPr>
              <w:t>10000</w:t>
            </w:r>
            <w:r>
              <w:rPr>
                <w:rFonts w:ascii="Times New Roman" w:hAnsi="宋体" w:hint="eastAsia"/>
                <w:b/>
                <w:sz w:val="24"/>
              </w:rPr>
              <w:t>元</w:t>
            </w:r>
          </w:p>
        </w:tc>
        <w:tc>
          <w:tcPr>
            <w:tcW w:w="1433" w:type="dxa"/>
            <w:gridSpan w:val="2"/>
            <w:tcBorders>
              <w:top w:val="single" w:sz="4" w:space="0" w:color="auto"/>
              <w:bottom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起止年月</w:t>
            </w:r>
          </w:p>
        </w:tc>
        <w:tc>
          <w:tcPr>
            <w:tcW w:w="3985" w:type="dxa"/>
            <w:gridSpan w:val="6"/>
            <w:tcBorders>
              <w:top w:val="single" w:sz="4" w:space="0" w:color="auto"/>
              <w:bottom w:val="single" w:sz="4" w:space="0" w:color="auto"/>
              <w:right w:val="single" w:sz="6" w:space="0" w:color="auto"/>
            </w:tcBorders>
            <w:vAlign w:val="center"/>
          </w:tcPr>
          <w:p w:rsidR="006F3D77" w:rsidRDefault="00D66852">
            <w:pPr>
              <w:widowControl/>
              <w:tabs>
                <w:tab w:val="left" w:pos="2025"/>
                <w:tab w:val="center" w:pos="4082"/>
              </w:tabs>
              <w:jc w:val="center"/>
              <w:rPr>
                <w:rFonts w:ascii="Times New Roman" w:hAnsi="宋体"/>
                <w:b/>
                <w:sz w:val="24"/>
              </w:rPr>
            </w:pPr>
            <w:r>
              <w:rPr>
                <w:rFonts w:ascii="Times New Roman" w:hAnsi="宋体"/>
                <w:b/>
                <w:sz w:val="24"/>
              </w:rPr>
              <w:t>2019</w:t>
            </w:r>
            <w:r>
              <w:rPr>
                <w:rFonts w:ascii="Times New Roman" w:hAnsi="宋体" w:hint="eastAsia"/>
                <w:b/>
                <w:sz w:val="24"/>
              </w:rPr>
              <w:t>年</w:t>
            </w:r>
            <w:r>
              <w:rPr>
                <w:rFonts w:ascii="Times New Roman" w:hAnsi="宋体"/>
                <w:b/>
                <w:sz w:val="24"/>
              </w:rPr>
              <w:t>5</w:t>
            </w:r>
            <w:r>
              <w:rPr>
                <w:rFonts w:ascii="Times New Roman" w:hAnsi="宋体" w:hint="eastAsia"/>
                <w:b/>
                <w:sz w:val="24"/>
              </w:rPr>
              <w:t>月至</w:t>
            </w:r>
            <w:r>
              <w:rPr>
                <w:rFonts w:ascii="Times New Roman" w:hAnsi="宋体"/>
                <w:b/>
                <w:sz w:val="24"/>
              </w:rPr>
              <w:t>2021</w:t>
            </w:r>
            <w:r>
              <w:rPr>
                <w:rFonts w:ascii="Times New Roman" w:hAnsi="宋体" w:hint="eastAsia"/>
                <w:b/>
                <w:sz w:val="24"/>
              </w:rPr>
              <w:t>年</w:t>
            </w:r>
            <w:r>
              <w:rPr>
                <w:rFonts w:ascii="Times New Roman" w:hAnsi="宋体"/>
                <w:b/>
                <w:sz w:val="24"/>
              </w:rPr>
              <w:t>5</w:t>
            </w:r>
            <w:r>
              <w:rPr>
                <w:rFonts w:ascii="Times New Roman" w:hAnsi="宋体" w:hint="eastAsia"/>
                <w:b/>
                <w:sz w:val="24"/>
              </w:rPr>
              <w:t>月</w:t>
            </w:r>
          </w:p>
        </w:tc>
      </w:tr>
      <w:tr w:rsidR="006F3D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负责人</w:t>
            </w:r>
          </w:p>
          <w:p w:rsidR="006F3D77" w:rsidRDefault="00D66852">
            <w:pPr>
              <w:jc w:val="center"/>
              <w:rPr>
                <w:rFonts w:ascii="Times New Roman" w:hAnsi="Times New Roman"/>
                <w:sz w:val="24"/>
              </w:rPr>
            </w:pPr>
            <w:r>
              <w:rPr>
                <w:rFonts w:ascii="Times New Roman" w:hAnsi="宋体" w:hint="eastAsia"/>
                <w:sz w:val="24"/>
              </w:rPr>
              <w:t>姓名</w:t>
            </w:r>
          </w:p>
        </w:tc>
        <w:tc>
          <w:tcPr>
            <w:tcW w:w="1685" w:type="dxa"/>
            <w:gridSpan w:val="2"/>
            <w:tcBorders>
              <w:top w:val="single" w:sz="4" w:space="0" w:color="auto"/>
              <w:left w:val="nil"/>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宋体"/>
                <w:b/>
                <w:sz w:val="24"/>
              </w:rPr>
            </w:pPr>
            <w:bookmarkStart w:id="0" w:name="_GoBack"/>
            <w:bookmarkEnd w:id="0"/>
          </w:p>
        </w:tc>
        <w:tc>
          <w:tcPr>
            <w:tcW w:w="877" w:type="dxa"/>
            <w:gridSpan w:val="3"/>
            <w:tcBorders>
              <w:top w:val="single" w:sz="4" w:space="0" w:color="auto"/>
              <w:left w:val="nil"/>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宋体"/>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Times New Roman"/>
                <w:sz w:val="24"/>
              </w:rPr>
            </w:pPr>
          </w:p>
        </w:tc>
        <w:tc>
          <w:tcPr>
            <w:tcW w:w="724"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sz w:val="24"/>
              </w:rPr>
            </w:pPr>
          </w:p>
        </w:tc>
        <w:tc>
          <w:tcPr>
            <w:tcW w:w="1045" w:type="dxa"/>
            <w:gridSpan w:val="2"/>
            <w:tcBorders>
              <w:top w:val="single" w:sz="4" w:space="0" w:color="auto"/>
              <w:left w:val="single" w:sz="4" w:space="0" w:color="auto"/>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Times New Roman"/>
                <w:sz w:val="24"/>
              </w:rPr>
            </w:pPr>
          </w:p>
        </w:tc>
        <w:tc>
          <w:tcPr>
            <w:tcW w:w="1155" w:type="dxa"/>
            <w:gridSpan w:val="3"/>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sz w:val="24"/>
              </w:rPr>
            </w:pPr>
          </w:p>
        </w:tc>
        <w:tc>
          <w:tcPr>
            <w:tcW w:w="1785" w:type="dxa"/>
            <w:tcBorders>
              <w:top w:val="single" w:sz="4" w:space="0" w:color="auto"/>
              <w:left w:val="single" w:sz="4" w:space="0" w:color="auto"/>
              <w:bottom w:val="single" w:sz="4" w:space="0" w:color="auto"/>
              <w:right w:val="single" w:sz="6" w:space="0" w:color="auto"/>
            </w:tcBorders>
            <w:vAlign w:val="center"/>
          </w:tcPr>
          <w:p w:rsidR="006F3D77" w:rsidRDefault="006F3D77">
            <w:pPr>
              <w:widowControl/>
              <w:tabs>
                <w:tab w:val="left" w:pos="2025"/>
                <w:tab w:val="center" w:pos="4082"/>
              </w:tabs>
              <w:jc w:val="center"/>
              <w:rPr>
                <w:rFonts w:ascii="Times New Roman" w:hAnsi="Times New Roman"/>
                <w:sz w:val="24"/>
              </w:rPr>
            </w:pPr>
          </w:p>
        </w:tc>
      </w:tr>
      <w:tr w:rsidR="006F3D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学号</w:t>
            </w:r>
          </w:p>
        </w:tc>
        <w:tc>
          <w:tcPr>
            <w:tcW w:w="1685" w:type="dxa"/>
            <w:gridSpan w:val="2"/>
            <w:tcBorders>
              <w:top w:val="single" w:sz="4" w:space="0" w:color="auto"/>
              <w:left w:val="nil"/>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宋体"/>
                <w:b/>
                <w:sz w:val="24"/>
              </w:rPr>
            </w:pPr>
          </w:p>
        </w:tc>
        <w:tc>
          <w:tcPr>
            <w:tcW w:w="877" w:type="dxa"/>
            <w:gridSpan w:val="3"/>
            <w:tcBorders>
              <w:top w:val="single" w:sz="4" w:space="0" w:color="auto"/>
              <w:left w:val="nil"/>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宋体"/>
                <w:sz w:val="24"/>
              </w:rPr>
            </w:pPr>
          </w:p>
        </w:tc>
        <w:tc>
          <w:tcPr>
            <w:tcW w:w="5418" w:type="dxa"/>
            <w:gridSpan w:val="8"/>
            <w:tcBorders>
              <w:top w:val="single" w:sz="4" w:space="0" w:color="auto"/>
              <w:left w:val="single" w:sz="4" w:space="0" w:color="auto"/>
              <w:bottom w:val="single" w:sz="4" w:space="0" w:color="auto"/>
              <w:right w:val="single" w:sz="6" w:space="0" w:color="auto"/>
            </w:tcBorders>
            <w:vAlign w:val="center"/>
          </w:tcPr>
          <w:p w:rsidR="006F3D77" w:rsidRDefault="006F3D77">
            <w:pPr>
              <w:ind w:firstLineChars="200" w:firstLine="480"/>
              <w:rPr>
                <w:rFonts w:ascii="Times New Roman" w:hAnsi="Times New Roman"/>
                <w:sz w:val="24"/>
              </w:rPr>
            </w:pPr>
          </w:p>
        </w:tc>
      </w:tr>
      <w:tr w:rsidR="006F3D7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指导</w:t>
            </w:r>
          </w:p>
          <w:p w:rsidR="006F3D77" w:rsidRDefault="00D66852">
            <w:pPr>
              <w:jc w:val="center"/>
              <w:rPr>
                <w:rFonts w:ascii="Times New Roman" w:hAnsi="Times New Roman"/>
                <w:sz w:val="24"/>
              </w:rPr>
            </w:pPr>
            <w:r>
              <w:rPr>
                <w:rFonts w:ascii="Times New Roman" w:hAnsi="宋体" w:hint="eastAsia"/>
                <w:sz w:val="24"/>
              </w:rPr>
              <w:t>教师</w:t>
            </w:r>
          </w:p>
        </w:tc>
        <w:tc>
          <w:tcPr>
            <w:tcW w:w="1685" w:type="dxa"/>
            <w:gridSpan w:val="2"/>
            <w:tcBorders>
              <w:top w:val="single" w:sz="4" w:space="0" w:color="auto"/>
              <w:left w:val="nil"/>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宋体"/>
                <w:b/>
                <w:sz w:val="24"/>
              </w:rPr>
            </w:pPr>
          </w:p>
        </w:tc>
        <w:tc>
          <w:tcPr>
            <w:tcW w:w="877" w:type="dxa"/>
            <w:gridSpan w:val="3"/>
            <w:tcBorders>
              <w:top w:val="single" w:sz="4" w:space="0" w:color="auto"/>
              <w:left w:val="nil"/>
              <w:bottom w:val="single" w:sz="4" w:space="0" w:color="auto"/>
              <w:right w:val="single" w:sz="4" w:space="0" w:color="auto"/>
            </w:tcBorders>
            <w:vAlign w:val="center"/>
          </w:tcPr>
          <w:p w:rsidR="006F3D77" w:rsidRDefault="006F3D77">
            <w:pPr>
              <w:widowControl/>
              <w:tabs>
                <w:tab w:val="left" w:pos="2025"/>
                <w:tab w:val="center" w:pos="4082"/>
              </w:tabs>
              <w:jc w:val="center"/>
              <w:rPr>
                <w:rFonts w:ascii="Times New Roman" w:hAnsi="宋体"/>
                <w:sz w:val="24"/>
              </w:rPr>
            </w:pPr>
          </w:p>
        </w:tc>
        <w:tc>
          <w:tcPr>
            <w:tcW w:w="5418" w:type="dxa"/>
            <w:gridSpan w:val="8"/>
            <w:tcBorders>
              <w:top w:val="single" w:sz="4" w:space="0" w:color="auto"/>
              <w:left w:val="single" w:sz="4" w:space="0" w:color="auto"/>
              <w:bottom w:val="single" w:sz="4" w:space="0" w:color="auto"/>
              <w:right w:val="single" w:sz="6" w:space="0" w:color="auto"/>
            </w:tcBorders>
            <w:vAlign w:val="center"/>
          </w:tcPr>
          <w:p w:rsidR="006F3D77" w:rsidRDefault="006F3D77">
            <w:pPr>
              <w:ind w:firstLineChars="200" w:firstLine="480"/>
              <w:rPr>
                <w:rFonts w:ascii="Times New Roman" w:hAnsi="Times New Roman"/>
                <w:sz w:val="24"/>
              </w:rPr>
            </w:pPr>
          </w:p>
        </w:tc>
      </w:tr>
      <w:tr w:rsidR="006F3D77">
        <w:trPr>
          <w:cantSplit/>
          <w:trHeight w:val="1639"/>
          <w:jc w:val="center"/>
        </w:trPr>
        <w:tc>
          <w:tcPr>
            <w:tcW w:w="1377" w:type="dxa"/>
            <w:gridSpan w:val="3"/>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负责人曾经参与科研的情况</w:t>
            </w:r>
          </w:p>
        </w:tc>
        <w:tc>
          <w:tcPr>
            <w:tcW w:w="7443" w:type="dxa"/>
            <w:gridSpan w:val="12"/>
            <w:tcBorders>
              <w:top w:val="single" w:sz="4" w:space="0" w:color="auto"/>
              <w:left w:val="nil"/>
              <w:bottom w:val="single" w:sz="4" w:space="0" w:color="auto"/>
              <w:right w:val="single" w:sz="6" w:space="0" w:color="auto"/>
            </w:tcBorders>
            <w:vAlign w:val="center"/>
          </w:tcPr>
          <w:p w:rsidR="006F3D77" w:rsidRDefault="00D66852">
            <w:pPr>
              <w:spacing w:line="360" w:lineRule="exact"/>
              <w:ind w:firstLineChars="200" w:firstLine="480"/>
              <w:rPr>
                <w:rFonts w:ascii="Times New Roman" w:hAnsi="Times New Roman"/>
                <w:sz w:val="24"/>
              </w:rPr>
            </w:pPr>
            <w:r>
              <w:rPr>
                <w:rFonts w:ascii="Times New Roman" w:hAnsi="宋体" w:cs="仿宋" w:hint="eastAsia"/>
                <w:sz w:val="24"/>
                <w:szCs w:val="24"/>
              </w:rPr>
              <w:t>项目负责人常钰仪曾获得全国大学生英语竞赛特等奖，参加模拟企业家大赛、</w:t>
            </w:r>
            <w:r>
              <w:rPr>
                <w:rFonts w:ascii="Times New Roman" w:hAnsi="Times New Roman" w:cs="仿宋" w:hint="eastAsia"/>
                <w:sz w:val="24"/>
                <w:szCs w:val="24"/>
              </w:rPr>
              <w:t>MPACC</w:t>
            </w:r>
            <w:r>
              <w:rPr>
                <w:rFonts w:ascii="Times New Roman" w:hAnsi="宋体" w:cs="仿宋" w:hint="eastAsia"/>
                <w:sz w:val="24"/>
                <w:szCs w:val="24"/>
              </w:rPr>
              <w:t>案例分析大赛，担任英语辅导员，商学院辩论队辩导，专业学习成绩优异，有较强的实践能力、逻辑思维能力和分析能力，善于组织和领导团队高效协作。</w:t>
            </w:r>
          </w:p>
        </w:tc>
      </w:tr>
      <w:tr w:rsidR="006F3D77">
        <w:trPr>
          <w:cantSplit/>
          <w:trHeight w:val="3470"/>
          <w:jc w:val="center"/>
        </w:trPr>
        <w:tc>
          <w:tcPr>
            <w:tcW w:w="1377" w:type="dxa"/>
            <w:gridSpan w:val="3"/>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指导教师承担科研课题情况</w:t>
            </w:r>
          </w:p>
        </w:tc>
        <w:tc>
          <w:tcPr>
            <w:tcW w:w="7443" w:type="dxa"/>
            <w:gridSpan w:val="12"/>
            <w:tcBorders>
              <w:top w:val="single" w:sz="4" w:space="0" w:color="auto"/>
              <w:left w:val="nil"/>
              <w:bottom w:val="single" w:sz="4" w:space="0" w:color="auto"/>
              <w:right w:val="single" w:sz="6" w:space="0" w:color="auto"/>
            </w:tcBorders>
            <w:vAlign w:val="center"/>
          </w:tcPr>
          <w:p w:rsidR="006F3D77" w:rsidRDefault="00D66852">
            <w:pPr>
              <w:spacing w:line="360" w:lineRule="exact"/>
              <w:ind w:firstLineChars="200" w:firstLine="480"/>
              <w:rPr>
                <w:rFonts w:ascii="Times New Roman" w:hAnsi="Times New Roman"/>
                <w:sz w:val="24"/>
              </w:rPr>
            </w:pPr>
            <w:r>
              <w:rPr>
                <w:rFonts w:ascii="Times New Roman" w:hAnsi="Times New Roman" w:hint="eastAsia"/>
                <w:sz w:val="24"/>
              </w:rPr>
              <w:t>1</w:t>
            </w:r>
            <w:r>
              <w:rPr>
                <w:rFonts w:ascii="Times New Roman" w:hAnsi="宋体" w:hint="eastAsia"/>
                <w:sz w:val="24"/>
              </w:rPr>
              <w:t>、国家社科基金项目</w:t>
            </w:r>
            <w:r>
              <w:rPr>
                <w:rFonts w:ascii="Times New Roman" w:hAnsi="Times New Roman" w:hint="eastAsia"/>
                <w:sz w:val="24"/>
              </w:rPr>
              <w:t>“</w:t>
            </w:r>
            <w:r>
              <w:rPr>
                <w:rFonts w:ascii="Times New Roman" w:hAnsi="宋体" w:hint="eastAsia"/>
                <w:sz w:val="24"/>
              </w:rPr>
              <w:t>新型城镇化进程中农业转移人口市民化协同推进机制及政策研究</w:t>
            </w:r>
            <w:r>
              <w:rPr>
                <w:rFonts w:ascii="Times New Roman" w:hAnsi="Times New Roman" w:hint="eastAsia"/>
                <w:sz w:val="24"/>
              </w:rPr>
              <w:t>”</w:t>
            </w:r>
            <w:r>
              <w:rPr>
                <w:rFonts w:ascii="Times New Roman" w:hAnsi="宋体" w:hint="eastAsia"/>
                <w:sz w:val="24"/>
              </w:rPr>
              <w:t>（</w:t>
            </w:r>
            <w:r>
              <w:rPr>
                <w:rFonts w:ascii="Times New Roman" w:hAnsi="Times New Roman" w:hint="eastAsia"/>
                <w:sz w:val="24"/>
              </w:rPr>
              <w:t>14BJL067</w:t>
            </w:r>
            <w:r>
              <w:rPr>
                <w:rFonts w:ascii="Times New Roman" w:hAnsi="宋体" w:hint="eastAsia"/>
                <w:sz w:val="24"/>
              </w:rPr>
              <w:t>）；</w:t>
            </w:r>
          </w:p>
          <w:p w:rsidR="006F3D77" w:rsidRDefault="00D66852">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宋体" w:hint="eastAsia"/>
                <w:sz w:val="24"/>
              </w:rPr>
              <w:t>、湖南省卫生计生委流动人口处委托项目</w:t>
            </w:r>
            <w:r>
              <w:rPr>
                <w:rFonts w:ascii="Times New Roman" w:hAnsi="Times New Roman" w:hint="eastAsia"/>
                <w:sz w:val="24"/>
              </w:rPr>
              <w:t>“</w:t>
            </w:r>
            <w:r>
              <w:rPr>
                <w:rFonts w:ascii="Times New Roman" w:hAnsi="宋体" w:hint="eastAsia"/>
                <w:sz w:val="24"/>
              </w:rPr>
              <w:t>湖南省</w:t>
            </w:r>
            <w:r>
              <w:rPr>
                <w:rFonts w:ascii="Times New Roman" w:hAnsi="Times New Roman" w:hint="eastAsia"/>
                <w:sz w:val="24"/>
              </w:rPr>
              <w:t>2</w:t>
            </w:r>
            <w:r>
              <w:rPr>
                <w:rFonts w:ascii="Times New Roman" w:hAnsi="Times New Roman"/>
                <w:sz w:val="24"/>
              </w:rPr>
              <w:t>018</w:t>
            </w:r>
            <w:r>
              <w:rPr>
                <w:rFonts w:ascii="Times New Roman" w:hAnsi="宋体" w:hint="eastAsia"/>
                <w:sz w:val="24"/>
              </w:rPr>
              <w:t>年流动人口卫生计生动态监测分析研究</w:t>
            </w:r>
            <w:r>
              <w:rPr>
                <w:rFonts w:ascii="Times New Roman" w:hAnsi="Times New Roman" w:hint="eastAsia"/>
                <w:sz w:val="24"/>
              </w:rPr>
              <w:t>”</w:t>
            </w:r>
            <w:r>
              <w:rPr>
                <w:rFonts w:ascii="Times New Roman" w:hAnsi="宋体" w:hint="eastAsia"/>
                <w:sz w:val="24"/>
              </w:rPr>
              <w:t>（</w:t>
            </w:r>
            <w:r>
              <w:rPr>
                <w:rFonts w:ascii="Times New Roman" w:hAnsi="Times New Roman" w:hint="eastAsia"/>
                <w:sz w:val="24"/>
              </w:rPr>
              <w:t>2</w:t>
            </w:r>
            <w:r>
              <w:rPr>
                <w:rFonts w:ascii="Times New Roman" w:hAnsi="Times New Roman"/>
                <w:sz w:val="24"/>
              </w:rPr>
              <w:t>018.10</w:t>
            </w:r>
            <w:r>
              <w:rPr>
                <w:rFonts w:ascii="Times New Roman" w:hAnsi="Times New Roman" w:hint="eastAsia"/>
                <w:sz w:val="24"/>
              </w:rPr>
              <w:t>-</w:t>
            </w:r>
            <w:r>
              <w:rPr>
                <w:rFonts w:ascii="Times New Roman" w:hAnsi="Times New Roman"/>
                <w:sz w:val="24"/>
              </w:rPr>
              <w:t>2019.3</w:t>
            </w:r>
            <w:r>
              <w:rPr>
                <w:rFonts w:ascii="Times New Roman" w:hAnsi="宋体" w:hint="eastAsia"/>
                <w:sz w:val="24"/>
              </w:rPr>
              <w:t>）；</w:t>
            </w:r>
          </w:p>
          <w:p w:rsidR="006F3D77" w:rsidRDefault="00D66852">
            <w:pPr>
              <w:spacing w:line="360" w:lineRule="exact"/>
              <w:ind w:firstLineChars="200" w:firstLine="480"/>
              <w:rPr>
                <w:rFonts w:ascii="Times New Roman" w:hAnsi="Times New Roman"/>
                <w:sz w:val="24"/>
              </w:rPr>
            </w:pPr>
            <w:r>
              <w:rPr>
                <w:rFonts w:ascii="Times New Roman" w:hAnsi="Times New Roman" w:hint="eastAsia"/>
                <w:sz w:val="24"/>
              </w:rPr>
              <w:t>3</w:t>
            </w:r>
            <w:r>
              <w:rPr>
                <w:rFonts w:ascii="Times New Roman" w:hAnsi="宋体" w:hint="eastAsia"/>
                <w:sz w:val="24"/>
              </w:rPr>
              <w:t>、湖南省社科</w:t>
            </w:r>
            <w:r>
              <w:rPr>
                <w:rFonts w:ascii="Times New Roman" w:hAnsi="Times New Roman" w:hint="eastAsia"/>
                <w:sz w:val="24"/>
              </w:rPr>
              <w:t>“</w:t>
            </w:r>
            <w:r>
              <w:rPr>
                <w:rFonts w:ascii="Times New Roman" w:hAnsi="宋体" w:hint="eastAsia"/>
                <w:sz w:val="24"/>
              </w:rPr>
              <w:t>研究阐释省第十一次党代会精神</w:t>
            </w:r>
            <w:r>
              <w:rPr>
                <w:rFonts w:ascii="Times New Roman" w:hAnsi="Times New Roman" w:hint="eastAsia"/>
                <w:sz w:val="24"/>
              </w:rPr>
              <w:t>”</w:t>
            </w:r>
            <w:r>
              <w:rPr>
                <w:rFonts w:ascii="Times New Roman" w:hAnsi="宋体" w:hint="eastAsia"/>
                <w:sz w:val="24"/>
              </w:rPr>
              <w:t>重大招标项目关于湖南</w:t>
            </w:r>
            <w:r>
              <w:rPr>
                <w:rFonts w:ascii="Times New Roman" w:hAnsi="Times New Roman" w:hint="eastAsia"/>
                <w:sz w:val="24"/>
              </w:rPr>
              <w:t>“</w:t>
            </w:r>
            <w:r>
              <w:rPr>
                <w:rFonts w:ascii="Times New Roman" w:hAnsi="宋体" w:hint="eastAsia"/>
                <w:sz w:val="24"/>
              </w:rPr>
              <w:t>加快构建科技文化创新体系、现代产业体系、新型城镇体系、综合交通枢纽体系</w:t>
            </w:r>
            <w:r>
              <w:rPr>
                <w:rFonts w:ascii="Times New Roman" w:hAnsi="Times New Roman" w:hint="eastAsia"/>
                <w:sz w:val="24"/>
              </w:rPr>
              <w:t>”</w:t>
            </w:r>
            <w:r>
              <w:rPr>
                <w:rFonts w:ascii="Times New Roman" w:hAnsi="宋体" w:hint="eastAsia"/>
                <w:sz w:val="24"/>
              </w:rPr>
              <w:t>研究（</w:t>
            </w:r>
            <w:r>
              <w:rPr>
                <w:rFonts w:ascii="Times New Roman" w:hAnsi="Times New Roman" w:hint="eastAsia"/>
                <w:sz w:val="24"/>
              </w:rPr>
              <w:t>1</w:t>
            </w:r>
            <w:r>
              <w:rPr>
                <w:rFonts w:ascii="Times New Roman" w:hAnsi="Times New Roman"/>
                <w:sz w:val="24"/>
              </w:rPr>
              <w:t>7ZDA06</w:t>
            </w:r>
            <w:r>
              <w:rPr>
                <w:rFonts w:ascii="Times New Roman" w:hAnsi="宋体" w:hint="eastAsia"/>
                <w:sz w:val="24"/>
              </w:rPr>
              <w:t>）</w:t>
            </w:r>
          </w:p>
          <w:p w:rsidR="006F3D77" w:rsidRDefault="00D66852">
            <w:pPr>
              <w:spacing w:line="360" w:lineRule="exact"/>
              <w:ind w:firstLineChars="200" w:firstLine="480"/>
              <w:rPr>
                <w:rFonts w:ascii="Times New Roman" w:hAnsi="Times New Roman"/>
                <w:sz w:val="24"/>
              </w:rPr>
            </w:pPr>
            <w:r>
              <w:rPr>
                <w:rFonts w:ascii="Times New Roman" w:hAnsi="Times New Roman"/>
                <w:sz w:val="24"/>
              </w:rPr>
              <w:t>4</w:t>
            </w:r>
            <w:r>
              <w:rPr>
                <w:rFonts w:ascii="Times New Roman" w:hAnsi="宋体" w:hint="eastAsia"/>
                <w:sz w:val="24"/>
              </w:rPr>
              <w:t>、湖南省社科重大招标项目</w:t>
            </w:r>
            <w:r>
              <w:rPr>
                <w:rFonts w:ascii="Times New Roman" w:hAnsi="Times New Roman" w:hint="eastAsia"/>
                <w:sz w:val="24"/>
              </w:rPr>
              <w:t>“</w:t>
            </w:r>
            <w:r>
              <w:rPr>
                <w:rFonts w:ascii="Times New Roman" w:hAnsi="宋体" w:hint="eastAsia"/>
                <w:sz w:val="24"/>
              </w:rPr>
              <w:t>长株潭城市群空间结构优化与一体化发展研究</w:t>
            </w:r>
            <w:r>
              <w:rPr>
                <w:rFonts w:ascii="Times New Roman" w:hAnsi="Times New Roman" w:hint="eastAsia"/>
                <w:sz w:val="24"/>
              </w:rPr>
              <w:t>”</w:t>
            </w:r>
            <w:r>
              <w:rPr>
                <w:rFonts w:ascii="Times New Roman" w:hAnsi="宋体" w:hint="eastAsia"/>
                <w:sz w:val="24"/>
              </w:rPr>
              <w:t>（</w:t>
            </w:r>
            <w:r>
              <w:rPr>
                <w:rFonts w:ascii="Times New Roman" w:hAnsi="Times New Roman" w:hint="eastAsia"/>
                <w:sz w:val="24"/>
              </w:rPr>
              <w:t>16ZDA12</w:t>
            </w:r>
            <w:r>
              <w:rPr>
                <w:rFonts w:ascii="Times New Roman" w:hAnsi="宋体" w:hint="eastAsia"/>
                <w:sz w:val="24"/>
              </w:rPr>
              <w:t>）。</w:t>
            </w:r>
          </w:p>
        </w:tc>
      </w:tr>
      <w:tr w:rsidR="006F3D77">
        <w:trPr>
          <w:cantSplit/>
          <w:trHeight w:val="1105"/>
          <w:jc w:val="center"/>
        </w:trPr>
        <w:tc>
          <w:tcPr>
            <w:tcW w:w="1377" w:type="dxa"/>
            <w:gridSpan w:val="3"/>
            <w:tcBorders>
              <w:top w:val="single" w:sz="4" w:space="0" w:color="auto"/>
              <w:left w:val="single" w:sz="6" w:space="0" w:color="auto"/>
              <w:bottom w:val="nil"/>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指导教师对本项目的支持情况</w:t>
            </w:r>
          </w:p>
        </w:tc>
        <w:tc>
          <w:tcPr>
            <w:tcW w:w="7443" w:type="dxa"/>
            <w:gridSpan w:val="12"/>
            <w:tcBorders>
              <w:top w:val="single" w:sz="4" w:space="0" w:color="auto"/>
              <w:left w:val="nil"/>
              <w:bottom w:val="single" w:sz="4" w:space="0" w:color="auto"/>
              <w:right w:val="single" w:sz="6" w:space="0" w:color="auto"/>
            </w:tcBorders>
            <w:vAlign w:val="center"/>
          </w:tcPr>
          <w:p w:rsidR="006F3D77" w:rsidRDefault="00D66852">
            <w:pPr>
              <w:spacing w:line="360" w:lineRule="exact"/>
              <w:ind w:firstLineChars="200" w:firstLine="480"/>
              <w:rPr>
                <w:rFonts w:ascii="Times New Roman" w:hAnsi="Times New Roman"/>
                <w:sz w:val="24"/>
              </w:rPr>
            </w:pPr>
            <w:r>
              <w:rPr>
                <w:rFonts w:ascii="Times New Roman" w:hAnsi="宋体" w:hint="eastAsia"/>
                <w:sz w:val="24"/>
              </w:rPr>
              <w:t>对方案设计及实施提出指导建议，全程督促项目进展，指导研究报告撰写。</w:t>
            </w:r>
          </w:p>
        </w:tc>
      </w:tr>
      <w:tr w:rsidR="006F3D77">
        <w:trPr>
          <w:cantSplit/>
          <w:trHeight w:val="454"/>
          <w:jc w:val="center"/>
        </w:trPr>
        <w:tc>
          <w:tcPr>
            <w:tcW w:w="420" w:type="dxa"/>
            <w:vMerge w:val="restart"/>
            <w:tcBorders>
              <w:top w:val="single" w:sz="4" w:space="0" w:color="auto"/>
              <w:left w:val="single" w:sz="4" w:space="0" w:color="auto"/>
              <w:bottom w:val="single" w:sz="4" w:space="0" w:color="auto"/>
              <w:right w:val="nil"/>
            </w:tcBorders>
            <w:vAlign w:val="center"/>
          </w:tcPr>
          <w:p w:rsidR="006F3D77" w:rsidRDefault="00D66852">
            <w:pPr>
              <w:jc w:val="center"/>
              <w:rPr>
                <w:rFonts w:ascii="Times New Roman" w:hAnsi="Times New Roman"/>
                <w:sz w:val="24"/>
              </w:rPr>
            </w:pPr>
            <w:r>
              <w:rPr>
                <w:rFonts w:ascii="Times New Roman" w:hAnsi="宋体" w:hint="eastAsia"/>
                <w:sz w:val="24"/>
              </w:rPr>
              <w:t>项</w:t>
            </w:r>
          </w:p>
          <w:p w:rsidR="006F3D77" w:rsidRDefault="00D66852">
            <w:pPr>
              <w:jc w:val="center"/>
              <w:rPr>
                <w:rFonts w:ascii="Times New Roman" w:hAnsi="Times New Roman"/>
                <w:sz w:val="24"/>
              </w:rPr>
            </w:pPr>
            <w:r>
              <w:rPr>
                <w:rFonts w:ascii="Times New Roman" w:hAnsi="宋体" w:hint="eastAsia"/>
                <w:sz w:val="24"/>
              </w:rPr>
              <w:t>目</w:t>
            </w:r>
          </w:p>
          <w:p w:rsidR="006F3D77" w:rsidRDefault="00D66852">
            <w:pPr>
              <w:jc w:val="center"/>
              <w:rPr>
                <w:rFonts w:ascii="Times New Roman" w:hAnsi="Times New Roman"/>
                <w:sz w:val="24"/>
              </w:rPr>
            </w:pPr>
            <w:r>
              <w:rPr>
                <w:rFonts w:ascii="Times New Roman" w:hAnsi="宋体" w:hint="eastAsia"/>
                <w:sz w:val="24"/>
              </w:rPr>
              <w:t>组</w:t>
            </w:r>
          </w:p>
          <w:p w:rsidR="006F3D77" w:rsidRDefault="00D66852">
            <w:pPr>
              <w:jc w:val="center"/>
              <w:rPr>
                <w:rFonts w:ascii="Times New Roman" w:hAnsi="Times New Roman"/>
                <w:sz w:val="24"/>
              </w:rPr>
            </w:pPr>
            <w:r>
              <w:rPr>
                <w:rFonts w:ascii="Times New Roman" w:hAnsi="宋体" w:hint="eastAsia"/>
                <w:sz w:val="24"/>
              </w:rPr>
              <w:t>主</w:t>
            </w:r>
          </w:p>
          <w:p w:rsidR="006F3D77" w:rsidRDefault="00D66852">
            <w:pPr>
              <w:jc w:val="center"/>
              <w:rPr>
                <w:rFonts w:ascii="Times New Roman" w:hAnsi="Times New Roman"/>
                <w:sz w:val="24"/>
              </w:rPr>
            </w:pPr>
            <w:r>
              <w:rPr>
                <w:rFonts w:ascii="Times New Roman" w:hAnsi="宋体" w:hint="eastAsia"/>
                <w:sz w:val="24"/>
              </w:rPr>
              <w:t>要</w:t>
            </w:r>
          </w:p>
          <w:p w:rsidR="006F3D77" w:rsidRDefault="00D66852">
            <w:pPr>
              <w:jc w:val="center"/>
              <w:rPr>
                <w:rFonts w:ascii="Times New Roman" w:hAnsi="Times New Roman"/>
                <w:sz w:val="24"/>
              </w:rPr>
            </w:pPr>
            <w:r>
              <w:rPr>
                <w:rFonts w:ascii="Times New Roman" w:hAnsi="宋体" w:hint="eastAsia"/>
                <w:sz w:val="24"/>
              </w:rPr>
              <w:t>成</w:t>
            </w:r>
          </w:p>
          <w:p w:rsidR="006F3D77" w:rsidRDefault="00D66852">
            <w:pPr>
              <w:jc w:val="center"/>
              <w:rPr>
                <w:rFonts w:ascii="Times New Roman" w:hAnsi="Times New Roman"/>
                <w:sz w:val="24"/>
              </w:rPr>
            </w:pPr>
            <w:r>
              <w:rPr>
                <w:rFonts w:ascii="Times New Roman" w:hAnsi="宋体" w:hint="eastAsia"/>
                <w:sz w:val="24"/>
              </w:rPr>
              <w:t>员</w:t>
            </w:r>
          </w:p>
        </w:tc>
        <w:tc>
          <w:tcPr>
            <w:tcW w:w="957" w:type="dxa"/>
            <w:gridSpan w:val="2"/>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姓</w:t>
            </w:r>
            <w:r>
              <w:rPr>
                <w:rFonts w:ascii="Times New Roman" w:hAnsi="Times New Roman" w:hint="eastAsia"/>
                <w:sz w:val="24"/>
              </w:rPr>
              <w:t xml:space="preserve">  </w:t>
            </w:r>
            <w:r>
              <w:rPr>
                <w:rFonts w:ascii="Times New Roman" w:hAnsi="宋体" w:hint="eastAsia"/>
                <w:sz w:val="24"/>
              </w:rPr>
              <w:t>名</w:t>
            </w:r>
          </w:p>
        </w:tc>
        <w:tc>
          <w:tcPr>
            <w:tcW w:w="1526"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学号</w:t>
            </w:r>
          </w:p>
        </w:tc>
        <w:tc>
          <w:tcPr>
            <w:tcW w:w="2198" w:type="dxa"/>
            <w:gridSpan w:val="4"/>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专业班级</w:t>
            </w:r>
          </w:p>
        </w:tc>
        <w:tc>
          <w:tcPr>
            <w:tcW w:w="1175" w:type="dxa"/>
            <w:gridSpan w:val="2"/>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所在学院</w:t>
            </w:r>
          </w:p>
        </w:tc>
        <w:tc>
          <w:tcPr>
            <w:tcW w:w="2544"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项目中的分工</w:t>
            </w:r>
          </w:p>
        </w:tc>
      </w:tr>
      <w:tr w:rsidR="006F3D77">
        <w:tblPrEx>
          <w:tblCellMar>
            <w:left w:w="0" w:type="dxa"/>
            <w:right w:w="0" w:type="dxa"/>
          </w:tblCellMar>
        </w:tblPrEx>
        <w:trPr>
          <w:cantSplit/>
          <w:trHeight w:val="454"/>
          <w:jc w:val="center"/>
        </w:trPr>
        <w:tc>
          <w:tcPr>
            <w:tcW w:w="420" w:type="dxa"/>
            <w:vMerge/>
            <w:tcBorders>
              <w:top w:val="nil"/>
              <w:left w:val="single" w:sz="4" w:space="0" w:color="auto"/>
              <w:bottom w:val="single" w:sz="4" w:space="0" w:color="auto"/>
              <w:right w:val="nil"/>
            </w:tcBorders>
            <w:vAlign w:val="center"/>
          </w:tcPr>
          <w:p w:rsidR="006F3D77" w:rsidRDefault="006F3D77">
            <w:pPr>
              <w:spacing w:line="240" w:lineRule="atLeast"/>
              <w:jc w:val="center"/>
              <w:rPr>
                <w:rFonts w:ascii="Times New Roman" w:hAnsi="Times New Roman"/>
                <w:sz w:val="24"/>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杨</w:t>
            </w:r>
            <w:r>
              <w:rPr>
                <w:rFonts w:ascii="Times New Roman" w:hAnsi="宋体" w:hint="eastAsia"/>
                <w:sz w:val="24"/>
              </w:rPr>
              <w:t xml:space="preserve">  </w:t>
            </w:r>
            <w:r>
              <w:rPr>
                <w:rFonts w:ascii="Times New Roman" w:hAnsi="宋体" w:hint="eastAsia"/>
                <w:sz w:val="24"/>
              </w:rPr>
              <w:t>倩</w:t>
            </w:r>
          </w:p>
        </w:tc>
        <w:tc>
          <w:tcPr>
            <w:tcW w:w="1526"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Times New Roman" w:hint="eastAsia"/>
                <w:sz w:val="24"/>
              </w:rPr>
              <w:t>2</w:t>
            </w:r>
            <w:r>
              <w:rPr>
                <w:rFonts w:ascii="Times New Roman" w:hAnsi="Times New Roman"/>
                <w:sz w:val="24"/>
              </w:rPr>
              <w:t>01705130515</w:t>
            </w:r>
          </w:p>
        </w:tc>
        <w:tc>
          <w:tcPr>
            <w:tcW w:w="2198" w:type="dxa"/>
            <w:gridSpan w:val="4"/>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国际经济与贸易</w:t>
            </w:r>
            <w:r>
              <w:rPr>
                <w:rFonts w:ascii="Times New Roman" w:hAnsi="Times New Roman" w:hint="eastAsia"/>
                <w:sz w:val="24"/>
              </w:rPr>
              <w:t>2</w:t>
            </w:r>
            <w:r>
              <w:rPr>
                <w:rFonts w:ascii="Times New Roman" w:hAnsi="宋体" w:hint="eastAsia"/>
                <w:sz w:val="24"/>
              </w:rPr>
              <w:t>班</w:t>
            </w:r>
          </w:p>
        </w:tc>
        <w:tc>
          <w:tcPr>
            <w:tcW w:w="1175" w:type="dxa"/>
            <w:gridSpan w:val="2"/>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商学院</w:t>
            </w:r>
          </w:p>
        </w:tc>
        <w:tc>
          <w:tcPr>
            <w:tcW w:w="2544"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宋体"/>
                <w:sz w:val="24"/>
              </w:rPr>
            </w:pPr>
            <w:r>
              <w:rPr>
                <w:rFonts w:ascii="Times New Roman" w:hAnsi="宋体" w:hint="eastAsia"/>
                <w:sz w:val="24"/>
              </w:rPr>
              <w:t>实地调查、联系被调研</w:t>
            </w:r>
          </w:p>
          <w:p w:rsidR="006F3D77" w:rsidRDefault="00D66852">
            <w:pPr>
              <w:jc w:val="center"/>
              <w:rPr>
                <w:rFonts w:ascii="Times New Roman" w:hAnsi="Times New Roman"/>
                <w:sz w:val="24"/>
              </w:rPr>
            </w:pPr>
            <w:r>
              <w:rPr>
                <w:rFonts w:ascii="Times New Roman" w:hAnsi="宋体" w:hint="eastAsia"/>
                <w:sz w:val="24"/>
              </w:rPr>
              <w:t>地区、撰写报告</w:t>
            </w:r>
          </w:p>
        </w:tc>
      </w:tr>
      <w:tr w:rsidR="006F3D77">
        <w:trPr>
          <w:cantSplit/>
          <w:trHeight w:val="454"/>
          <w:jc w:val="center"/>
        </w:trPr>
        <w:tc>
          <w:tcPr>
            <w:tcW w:w="420" w:type="dxa"/>
            <w:vMerge/>
            <w:tcBorders>
              <w:top w:val="nil"/>
              <w:left w:val="single" w:sz="4" w:space="0" w:color="auto"/>
              <w:bottom w:val="single" w:sz="4" w:space="0" w:color="auto"/>
              <w:right w:val="nil"/>
            </w:tcBorders>
            <w:vAlign w:val="center"/>
          </w:tcPr>
          <w:p w:rsidR="006F3D77" w:rsidRDefault="006F3D77">
            <w:pPr>
              <w:jc w:val="center"/>
              <w:rPr>
                <w:rFonts w:ascii="Times New Roman" w:hAnsi="Times New Roman"/>
                <w:sz w:val="24"/>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叶</w:t>
            </w:r>
            <w:r>
              <w:rPr>
                <w:rFonts w:ascii="Times New Roman" w:hAnsi="宋体" w:hint="eastAsia"/>
                <w:sz w:val="24"/>
              </w:rPr>
              <w:t xml:space="preserve">  </w:t>
            </w:r>
            <w:r>
              <w:rPr>
                <w:rFonts w:ascii="Times New Roman" w:hAnsi="宋体" w:hint="eastAsia"/>
                <w:sz w:val="24"/>
              </w:rPr>
              <w:t>昊</w:t>
            </w:r>
          </w:p>
        </w:tc>
        <w:tc>
          <w:tcPr>
            <w:tcW w:w="1526"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Times New Roman" w:hint="eastAsia"/>
                <w:sz w:val="24"/>
              </w:rPr>
              <w:t>2</w:t>
            </w:r>
            <w:r>
              <w:rPr>
                <w:rFonts w:ascii="Times New Roman" w:hAnsi="Times New Roman"/>
                <w:sz w:val="24"/>
              </w:rPr>
              <w:t>01705130412</w:t>
            </w:r>
          </w:p>
        </w:tc>
        <w:tc>
          <w:tcPr>
            <w:tcW w:w="2198" w:type="dxa"/>
            <w:gridSpan w:val="4"/>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国际经济与贸易</w:t>
            </w:r>
            <w:r>
              <w:rPr>
                <w:rFonts w:ascii="Times New Roman" w:hAnsi="Times New Roman" w:hint="eastAsia"/>
                <w:sz w:val="24"/>
              </w:rPr>
              <w:t>1</w:t>
            </w:r>
            <w:r>
              <w:rPr>
                <w:rFonts w:ascii="Times New Roman" w:hAnsi="宋体" w:hint="eastAsia"/>
                <w:sz w:val="24"/>
              </w:rPr>
              <w:t>班</w:t>
            </w:r>
          </w:p>
        </w:tc>
        <w:tc>
          <w:tcPr>
            <w:tcW w:w="1175" w:type="dxa"/>
            <w:gridSpan w:val="2"/>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商学院</w:t>
            </w:r>
          </w:p>
        </w:tc>
        <w:tc>
          <w:tcPr>
            <w:tcW w:w="2544"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宋体"/>
                <w:sz w:val="24"/>
              </w:rPr>
            </w:pPr>
            <w:r>
              <w:rPr>
                <w:rFonts w:ascii="Times New Roman" w:hAnsi="宋体" w:hint="eastAsia"/>
                <w:sz w:val="24"/>
              </w:rPr>
              <w:t>实地调查、设计问卷、</w:t>
            </w:r>
          </w:p>
          <w:p w:rsidR="006F3D77" w:rsidRDefault="00D66852">
            <w:pPr>
              <w:jc w:val="center"/>
              <w:rPr>
                <w:rFonts w:ascii="Times New Roman" w:hAnsi="Times New Roman"/>
                <w:sz w:val="24"/>
              </w:rPr>
            </w:pPr>
            <w:r>
              <w:rPr>
                <w:rFonts w:ascii="Times New Roman" w:hAnsi="宋体" w:hint="eastAsia"/>
                <w:sz w:val="24"/>
              </w:rPr>
              <w:t>撰写报告</w:t>
            </w:r>
          </w:p>
        </w:tc>
      </w:tr>
      <w:tr w:rsidR="006F3D77">
        <w:tblPrEx>
          <w:tblCellMar>
            <w:left w:w="0" w:type="dxa"/>
            <w:right w:w="0" w:type="dxa"/>
          </w:tblCellMar>
        </w:tblPrEx>
        <w:trPr>
          <w:cantSplit/>
          <w:trHeight w:val="454"/>
          <w:jc w:val="center"/>
        </w:trPr>
        <w:tc>
          <w:tcPr>
            <w:tcW w:w="420" w:type="dxa"/>
            <w:vMerge/>
            <w:tcBorders>
              <w:top w:val="nil"/>
              <w:left w:val="single" w:sz="4" w:space="0" w:color="auto"/>
              <w:bottom w:val="single" w:sz="4" w:space="0" w:color="auto"/>
              <w:right w:val="nil"/>
            </w:tcBorders>
            <w:vAlign w:val="center"/>
          </w:tcPr>
          <w:p w:rsidR="006F3D77" w:rsidRDefault="006F3D77">
            <w:pPr>
              <w:jc w:val="center"/>
              <w:rPr>
                <w:rFonts w:ascii="Times New Roman" w:hAnsi="Times New Roman"/>
                <w:sz w:val="24"/>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资明贵</w:t>
            </w:r>
          </w:p>
        </w:tc>
        <w:tc>
          <w:tcPr>
            <w:tcW w:w="1526"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Times New Roman" w:hint="eastAsia"/>
                <w:sz w:val="24"/>
              </w:rPr>
              <w:t>2</w:t>
            </w:r>
            <w:r>
              <w:rPr>
                <w:rFonts w:ascii="Times New Roman" w:hAnsi="Times New Roman"/>
                <w:sz w:val="24"/>
              </w:rPr>
              <w:t>016210713</w:t>
            </w:r>
          </w:p>
        </w:tc>
        <w:tc>
          <w:tcPr>
            <w:tcW w:w="2198" w:type="dxa"/>
            <w:gridSpan w:val="4"/>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旅游管理</w:t>
            </w:r>
            <w:r>
              <w:rPr>
                <w:rFonts w:ascii="Times New Roman" w:hAnsi="Times New Roman"/>
                <w:sz w:val="24"/>
              </w:rPr>
              <w:t>2</w:t>
            </w:r>
            <w:r>
              <w:rPr>
                <w:rFonts w:ascii="Times New Roman" w:hAnsi="宋体" w:hint="eastAsia"/>
                <w:sz w:val="24"/>
              </w:rPr>
              <w:t>班</w:t>
            </w:r>
          </w:p>
        </w:tc>
        <w:tc>
          <w:tcPr>
            <w:tcW w:w="1175" w:type="dxa"/>
            <w:gridSpan w:val="2"/>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商学院</w:t>
            </w:r>
          </w:p>
        </w:tc>
        <w:tc>
          <w:tcPr>
            <w:tcW w:w="2544"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整理文献、分析问卷结果</w:t>
            </w:r>
          </w:p>
        </w:tc>
      </w:tr>
      <w:tr w:rsidR="006F3D77">
        <w:tblPrEx>
          <w:tblCellMar>
            <w:left w:w="0" w:type="dxa"/>
            <w:right w:w="0" w:type="dxa"/>
          </w:tblCellMar>
        </w:tblPrEx>
        <w:trPr>
          <w:cantSplit/>
          <w:trHeight w:val="454"/>
          <w:jc w:val="center"/>
        </w:trPr>
        <w:tc>
          <w:tcPr>
            <w:tcW w:w="420" w:type="dxa"/>
            <w:vMerge/>
            <w:tcBorders>
              <w:top w:val="nil"/>
              <w:left w:val="single" w:sz="4" w:space="0" w:color="auto"/>
              <w:bottom w:val="single" w:sz="4" w:space="0" w:color="auto"/>
              <w:right w:val="nil"/>
            </w:tcBorders>
            <w:vAlign w:val="center"/>
          </w:tcPr>
          <w:p w:rsidR="006F3D77" w:rsidRDefault="006F3D77">
            <w:pPr>
              <w:jc w:val="center"/>
              <w:rPr>
                <w:rFonts w:ascii="Times New Roman" w:hAnsi="Times New Roman"/>
                <w:sz w:val="24"/>
              </w:rPr>
            </w:pPr>
          </w:p>
        </w:tc>
        <w:tc>
          <w:tcPr>
            <w:tcW w:w="957" w:type="dxa"/>
            <w:gridSpan w:val="2"/>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黄莉雪</w:t>
            </w:r>
          </w:p>
        </w:tc>
        <w:tc>
          <w:tcPr>
            <w:tcW w:w="1526"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Times New Roman" w:hint="eastAsia"/>
                <w:sz w:val="24"/>
              </w:rPr>
              <w:t>2</w:t>
            </w:r>
            <w:r>
              <w:rPr>
                <w:rFonts w:ascii="Times New Roman" w:hAnsi="Times New Roman"/>
                <w:sz w:val="24"/>
              </w:rPr>
              <w:t>016132004</w:t>
            </w:r>
          </w:p>
        </w:tc>
        <w:tc>
          <w:tcPr>
            <w:tcW w:w="2198" w:type="dxa"/>
            <w:gridSpan w:val="4"/>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财务管理</w:t>
            </w:r>
            <w:r>
              <w:rPr>
                <w:rFonts w:ascii="Times New Roman" w:hAnsi="Times New Roman" w:hint="eastAsia"/>
                <w:sz w:val="24"/>
              </w:rPr>
              <w:t>4</w:t>
            </w:r>
            <w:r>
              <w:rPr>
                <w:rFonts w:ascii="Times New Roman" w:hAnsi="宋体" w:hint="eastAsia"/>
                <w:sz w:val="24"/>
              </w:rPr>
              <w:t>班</w:t>
            </w:r>
          </w:p>
        </w:tc>
        <w:tc>
          <w:tcPr>
            <w:tcW w:w="1175" w:type="dxa"/>
            <w:gridSpan w:val="2"/>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商学院</w:t>
            </w:r>
          </w:p>
        </w:tc>
        <w:tc>
          <w:tcPr>
            <w:tcW w:w="2544" w:type="dxa"/>
            <w:gridSpan w:val="3"/>
            <w:tcBorders>
              <w:top w:val="single" w:sz="4" w:space="0" w:color="auto"/>
              <w:left w:val="nil"/>
              <w:bottom w:val="single" w:sz="4" w:space="0" w:color="auto"/>
              <w:right w:val="single" w:sz="4" w:space="0" w:color="auto"/>
            </w:tcBorders>
            <w:vAlign w:val="center"/>
          </w:tcPr>
          <w:p w:rsidR="006F3D77" w:rsidRDefault="00D66852">
            <w:pPr>
              <w:jc w:val="center"/>
              <w:rPr>
                <w:rFonts w:ascii="Times New Roman" w:hAnsi="Times New Roman"/>
                <w:sz w:val="24"/>
              </w:rPr>
            </w:pPr>
            <w:r>
              <w:rPr>
                <w:rFonts w:ascii="Times New Roman" w:hAnsi="宋体" w:hint="eastAsia"/>
                <w:sz w:val="24"/>
              </w:rPr>
              <w:t>整理、分析文献</w:t>
            </w:r>
          </w:p>
        </w:tc>
      </w:tr>
    </w:tbl>
    <w:p w:rsidR="006F3D77" w:rsidRDefault="00D66852">
      <w:pPr>
        <w:numPr>
          <w:ilvl w:val="1"/>
          <w:numId w:val="2"/>
        </w:numPr>
        <w:tabs>
          <w:tab w:val="clear" w:pos="1532"/>
        </w:tabs>
        <w:spacing w:beforeLines="50" w:before="156" w:afterLines="50" w:after="156" w:line="300" w:lineRule="auto"/>
        <w:ind w:left="0" w:right="567" w:firstLine="0"/>
        <w:rPr>
          <w:rFonts w:ascii="Times New Roman" w:hAnsi="Times New Roman"/>
          <w:bCs/>
          <w:sz w:val="28"/>
        </w:rPr>
      </w:pPr>
      <w:r>
        <w:rPr>
          <w:rFonts w:ascii="Times New Roman" w:hAnsi="宋体" w:hint="eastAsia"/>
          <w:bCs/>
          <w:sz w:val="28"/>
        </w:rPr>
        <w:lastRenderedPageBreak/>
        <w:t>立项依据（可加页）</w:t>
      </w:r>
    </w:p>
    <w:tbl>
      <w:tblPr>
        <w:tblW w:w="87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15"/>
      </w:tblGrid>
      <w:tr w:rsidR="006F3D77">
        <w:trPr>
          <w:trHeight w:val="6400"/>
        </w:trPr>
        <w:tc>
          <w:tcPr>
            <w:tcW w:w="8715" w:type="dxa"/>
          </w:tcPr>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项目简介</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kern w:val="0"/>
                <w:sz w:val="24"/>
                <w:szCs w:val="24"/>
              </w:rPr>
            </w:pPr>
            <w:r>
              <w:rPr>
                <w:rFonts w:ascii="Times New Roman" w:hAnsi="宋体" w:cs="仿宋" w:hint="eastAsia"/>
                <w:bCs/>
                <w:kern w:val="0"/>
                <w:sz w:val="24"/>
                <w:szCs w:val="24"/>
              </w:rPr>
              <w:t>本项目选择长沙市岳麓区岳龙社区、长沙市望城区康乃馨国际老年生活示范城、湘潭市岳塘区向阳社区、湘潭市养老康复中心、株洲市建宁街道老年养护中心五个典型社区，运用实地调查、网络调查、文献查阅、统计数据分析的方法，开展关于五个社区养老模式、运行机制、优劣势、问题与解决措施的调查，在此基础上提出对策建议，为长株潭地区社区居家养老模式的推广到湖南省乃至全国，提出具有参考价值的意见。</w:t>
            </w:r>
          </w:p>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研究目的及意义</w:t>
            </w:r>
          </w:p>
          <w:p w:rsidR="006F3D77" w:rsidRDefault="00D66852">
            <w:pPr>
              <w:widowControl/>
              <w:autoSpaceDE w:val="0"/>
              <w:autoSpaceDN w:val="0"/>
              <w:adjustRightInd w:val="0"/>
              <w:snapToGrid w:val="0"/>
              <w:spacing w:line="420" w:lineRule="exact"/>
              <w:ind w:firstLineChars="200" w:firstLine="480"/>
              <w:rPr>
                <w:rFonts w:ascii="Times New Roman" w:hAnsi="宋体" w:cs="仿宋"/>
                <w:bCs/>
                <w:kern w:val="0"/>
                <w:sz w:val="24"/>
                <w:szCs w:val="24"/>
              </w:rPr>
            </w:pPr>
            <w:r>
              <w:rPr>
                <w:rFonts w:ascii="Times New Roman" w:hAnsi="宋体" w:cs="仿宋" w:hint="eastAsia"/>
                <w:bCs/>
                <w:kern w:val="0"/>
                <w:sz w:val="24"/>
                <w:szCs w:val="24"/>
              </w:rPr>
              <w:t>1.</w:t>
            </w:r>
            <w:r>
              <w:rPr>
                <w:rFonts w:ascii="Times New Roman" w:hAnsi="宋体" w:cs="仿宋" w:hint="eastAsia"/>
                <w:bCs/>
                <w:kern w:val="0"/>
                <w:sz w:val="24"/>
                <w:szCs w:val="24"/>
              </w:rPr>
              <w:t>研究目的</w:t>
            </w:r>
          </w:p>
          <w:p w:rsidR="006F3D77" w:rsidRDefault="00D66852">
            <w:pPr>
              <w:widowControl/>
              <w:autoSpaceDE w:val="0"/>
              <w:autoSpaceDN w:val="0"/>
              <w:adjustRightInd w:val="0"/>
              <w:snapToGrid w:val="0"/>
              <w:spacing w:line="420" w:lineRule="exact"/>
              <w:ind w:firstLineChars="200" w:firstLine="480"/>
              <w:rPr>
                <w:rFonts w:ascii="Times New Roman" w:hAnsi="宋体" w:cs="仿宋"/>
                <w:bCs/>
                <w:kern w:val="0"/>
                <w:sz w:val="24"/>
                <w:szCs w:val="24"/>
              </w:rPr>
            </w:pPr>
            <w:r>
              <w:rPr>
                <w:rFonts w:ascii="Times New Roman" w:hAnsi="宋体" w:cs="仿宋" w:hint="eastAsia"/>
                <w:bCs/>
                <w:kern w:val="0"/>
                <w:sz w:val="24"/>
                <w:szCs w:val="24"/>
              </w:rPr>
              <w:t>我国家庭结构的空巢化转变和老龄化问题的加深，使养老问题更为紧迫。本项目通过对</w:t>
            </w:r>
            <w:r>
              <w:rPr>
                <w:rFonts w:ascii="Times New Roman" w:hAnsi="宋体" w:cs="仿宋"/>
                <w:bCs/>
                <w:kern w:val="0"/>
                <w:sz w:val="24"/>
                <w:szCs w:val="24"/>
              </w:rPr>
              <w:t>长沙市岳麓区岳龙社区、长沙市望城区康乃馨国际老年生活示范城、湘潭市岳塘区向阳社区、湘潭市养老康复中心、株洲市建宁街道老年养护中心等在内的长株潭地区五个典型社区</w:t>
            </w:r>
            <w:r>
              <w:rPr>
                <w:rFonts w:ascii="Times New Roman" w:hAnsi="宋体" w:cs="仿宋" w:hint="eastAsia"/>
                <w:bCs/>
                <w:kern w:val="0"/>
                <w:sz w:val="24"/>
                <w:szCs w:val="24"/>
              </w:rPr>
              <w:t>的调研，调查长株潭地区的养老现状及问题；分析其现有的养老模式与运行机制；总结、比较、分析各种模式的优劣势；提出适用于长株潭地区养老的对策与建议，助力长株潭养老试点地区经验的推广。</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kern w:val="0"/>
                <w:sz w:val="24"/>
                <w:szCs w:val="24"/>
              </w:rPr>
            </w:pPr>
            <w:r>
              <w:rPr>
                <w:rFonts w:ascii="Times New Roman" w:hAnsi="宋体" w:cs="仿宋" w:hint="eastAsia"/>
                <w:bCs/>
                <w:kern w:val="0"/>
                <w:sz w:val="24"/>
                <w:szCs w:val="24"/>
              </w:rPr>
              <w:t>2.</w:t>
            </w:r>
            <w:r>
              <w:rPr>
                <w:rFonts w:ascii="Times New Roman" w:hAnsi="宋体" w:cs="仿宋" w:hint="eastAsia"/>
                <w:bCs/>
                <w:kern w:val="0"/>
                <w:sz w:val="24"/>
                <w:szCs w:val="24"/>
              </w:rPr>
              <w:t>项目意义</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kern w:val="0"/>
                <w:sz w:val="24"/>
                <w:szCs w:val="24"/>
              </w:rPr>
            </w:pPr>
            <w:r>
              <w:rPr>
                <w:rFonts w:ascii="Times New Roman" w:hAnsi="Times New Roman" w:cs="仿宋" w:hint="eastAsia"/>
                <w:bCs/>
                <w:kern w:val="0"/>
                <w:sz w:val="24"/>
                <w:szCs w:val="24"/>
              </w:rPr>
              <w:t>（</w:t>
            </w:r>
            <w:r>
              <w:rPr>
                <w:rFonts w:ascii="Times New Roman" w:hAnsi="Times New Roman" w:cs="仿宋" w:hint="eastAsia"/>
                <w:bCs/>
                <w:kern w:val="0"/>
                <w:sz w:val="24"/>
                <w:szCs w:val="24"/>
              </w:rPr>
              <w:t>1</w:t>
            </w:r>
            <w:r>
              <w:rPr>
                <w:rFonts w:ascii="Times New Roman" w:hAnsi="Times New Roman" w:cs="仿宋" w:hint="eastAsia"/>
                <w:bCs/>
                <w:kern w:val="0"/>
                <w:sz w:val="24"/>
                <w:szCs w:val="24"/>
              </w:rPr>
              <w:t>）</w:t>
            </w:r>
            <w:r>
              <w:rPr>
                <w:rFonts w:ascii="Times New Roman" w:eastAsia="仿宋" w:hAnsi="Times New Roman" w:cs="仿宋"/>
                <w:bCs/>
                <w:kern w:val="0"/>
                <w:sz w:val="24"/>
                <w:szCs w:val="24"/>
              </w:rPr>
              <w:t xml:space="preserve"> </w:t>
            </w:r>
            <w:r>
              <w:rPr>
                <w:rFonts w:ascii="Times New Roman" w:hAnsi="宋体" w:cs="仿宋"/>
                <w:bCs/>
                <w:kern w:val="0"/>
                <w:sz w:val="24"/>
                <w:szCs w:val="24"/>
              </w:rPr>
              <w:t>有利于长株潭试点经验的推广，</w:t>
            </w:r>
            <w:r>
              <w:rPr>
                <w:rFonts w:ascii="Times New Roman" w:hAnsi="宋体" w:cs="仿宋" w:hint="eastAsia"/>
                <w:bCs/>
                <w:kern w:val="0"/>
                <w:sz w:val="24"/>
                <w:szCs w:val="24"/>
              </w:rPr>
              <w:t>长株潭地区作为全国居家和社区养老服务改革的试点地区（城市），其养老模式的正确探索，</w:t>
            </w:r>
            <w:r>
              <w:rPr>
                <w:rFonts w:ascii="Times New Roman" w:hAnsi="宋体" w:cs="仿宋"/>
                <w:bCs/>
                <w:kern w:val="0"/>
                <w:sz w:val="24"/>
                <w:szCs w:val="24"/>
              </w:rPr>
              <w:t>对于湖南省乃至全国社区居家养老模式改革有着重大意义，本项目通过对长株潭</w:t>
            </w:r>
            <w:r>
              <w:rPr>
                <w:rFonts w:ascii="Times New Roman" w:hAnsi="宋体" w:cs="仿宋" w:hint="eastAsia"/>
                <w:bCs/>
                <w:kern w:val="0"/>
                <w:sz w:val="24"/>
                <w:szCs w:val="24"/>
              </w:rPr>
              <w:t>“</w:t>
            </w:r>
            <w:r>
              <w:rPr>
                <w:rFonts w:ascii="Times New Roman" w:hAnsi="宋体" w:cs="仿宋"/>
                <w:bCs/>
                <w:kern w:val="0"/>
                <w:sz w:val="24"/>
                <w:szCs w:val="24"/>
              </w:rPr>
              <w:t>五个典型社区</w:t>
            </w:r>
            <w:r>
              <w:rPr>
                <w:rFonts w:ascii="Times New Roman" w:hAnsi="宋体" w:cs="仿宋" w:hint="eastAsia"/>
                <w:bCs/>
                <w:kern w:val="0"/>
                <w:sz w:val="24"/>
                <w:szCs w:val="24"/>
              </w:rPr>
              <w:t>”</w:t>
            </w:r>
            <w:r>
              <w:rPr>
                <w:rFonts w:ascii="Times New Roman" w:hAnsi="宋体" w:cs="仿宋"/>
                <w:bCs/>
                <w:kern w:val="0"/>
                <w:sz w:val="24"/>
                <w:szCs w:val="24"/>
              </w:rPr>
              <w:t>的社区居家养老模式的深入调查与研究，积累经验、分析问题、提出建议，助力长株潭试点经验推广</w:t>
            </w:r>
            <w:r>
              <w:rPr>
                <w:rFonts w:ascii="Times New Roman" w:hAnsi="宋体" w:cs="仿宋" w:hint="eastAsia"/>
                <w:bCs/>
                <w:kern w:val="0"/>
                <w:sz w:val="24"/>
                <w:szCs w:val="24"/>
              </w:rPr>
              <w:t>。</w:t>
            </w:r>
          </w:p>
          <w:p w:rsidR="006F3D77" w:rsidRDefault="00D66852">
            <w:pPr>
              <w:widowControl/>
              <w:autoSpaceDE w:val="0"/>
              <w:autoSpaceDN w:val="0"/>
              <w:adjustRightInd w:val="0"/>
              <w:snapToGrid w:val="0"/>
              <w:spacing w:line="420" w:lineRule="exact"/>
              <w:ind w:firstLineChars="200" w:firstLine="480"/>
              <w:rPr>
                <w:rFonts w:ascii="Times New Roman" w:hAnsi="Times New Roman"/>
                <w:bCs/>
                <w:sz w:val="24"/>
              </w:rPr>
            </w:pPr>
            <w:r>
              <w:rPr>
                <w:rFonts w:ascii="Times New Roman" w:hAnsi="Times New Roman" w:hint="eastAsia"/>
                <w:bCs/>
                <w:sz w:val="24"/>
              </w:rPr>
              <w:t>（</w:t>
            </w:r>
            <w:r>
              <w:rPr>
                <w:rFonts w:ascii="Times New Roman" w:hAnsi="Times New Roman"/>
                <w:bCs/>
                <w:sz w:val="24"/>
              </w:rPr>
              <w:t>2</w:t>
            </w:r>
            <w:r>
              <w:rPr>
                <w:rFonts w:ascii="Times New Roman" w:hAnsi="Times New Roman" w:hint="eastAsia"/>
                <w:bCs/>
                <w:sz w:val="24"/>
              </w:rPr>
              <w:t>）</w:t>
            </w:r>
            <w:r>
              <w:rPr>
                <w:rFonts w:ascii="Times New Roman" w:hAnsi="宋体" w:hint="eastAsia"/>
                <w:bCs/>
                <w:sz w:val="24"/>
              </w:rPr>
              <w:t>有利于缓解人口老龄化急剧加速下带来的社会</w:t>
            </w:r>
            <w:r>
              <w:rPr>
                <w:rFonts w:ascii="Times New Roman" w:hAnsi="宋体"/>
                <w:bCs/>
                <w:sz w:val="24"/>
              </w:rPr>
              <w:t>养老</w:t>
            </w:r>
            <w:r>
              <w:rPr>
                <w:rFonts w:ascii="Times New Roman" w:hAnsi="宋体" w:hint="eastAsia"/>
                <w:bCs/>
                <w:sz w:val="24"/>
              </w:rPr>
              <w:t>压力。养老问题作为人口老龄化衍生出的最大的问题，与经济、社会、政治、文化等方面息息相关。传统的家庭养老、机构养老问题重重，无法有效的解决养老问题，也无法缓解一</w:t>
            </w:r>
            <w:r>
              <w:rPr>
                <w:rFonts w:ascii="Times New Roman" w:hAnsi="宋体"/>
                <w:bCs/>
                <w:sz w:val="24"/>
              </w:rPr>
              <w:t>系</w:t>
            </w:r>
            <w:r>
              <w:rPr>
                <w:rFonts w:ascii="Times New Roman" w:hAnsi="宋体" w:hint="eastAsia"/>
                <w:bCs/>
                <w:sz w:val="24"/>
              </w:rPr>
              <w:t>列的经济社会问题，因此对于社区居家养老模式的调查研究，探索其内核机制与作用机理，有助于帮助政府缓解甚至是解决人口老龄化下带来的养老社会压力。</w:t>
            </w:r>
          </w:p>
          <w:p w:rsidR="006F3D77" w:rsidRDefault="00D66852">
            <w:pPr>
              <w:widowControl/>
              <w:autoSpaceDE w:val="0"/>
              <w:autoSpaceDN w:val="0"/>
              <w:adjustRightInd w:val="0"/>
              <w:snapToGrid w:val="0"/>
              <w:spacing w:line="400" w:lineRule="exact"/>
              <w:ind w:firstLineChars="200" w:firstLine="480"/>
              <w:rPr>
                <w:rFonts w:ascii="Times New Roman" w:hAnsi="Times New Roman"/>
                <w:bCs/>
                <w:sz w:val="24"/>
              </w:rPr>
            </w:pPr>
            <w:r>
              <w:rPr>
                <w:rFonts w:ascii="Times New Roman" w:hAnsi="Times New Roman" w:hint="eastAsia"/>
                <w:bCs/>
                <w:sz w:val="24"/>
              </w:rPr>
              <w:t>（</w:t>
            </w:r>
            <w:r>
              <w:rPr>
                <w:rFonts w:ascii="Times New Roman" w:hAnsi="Times New Roman" w:hint="eastAsia"/>
                <w:bCs/>
                <w:sz w:val="24"/>
              </w:rPr>
              <w:t>3</w:t>
            </w:r>
            <w:r>
              <w:rPr>
                <w:rFonts w:ascii="Times New Roman" w:hAnsi="Times New Roman" w:hint="eastAsia"/>
                <w:bCs/>
                <w:sz w:val="24"/>
              </w:rPr>
              <w:t>）</w:t>
            </w:r>
            <w:r>
              <w:rPr>
                <w:rFonts w:ascii="Times New Roman" w:hAnsi="宋体" w:hint="eastAsia"/>
                <w:bCs/>
                <w:sz w:val="24"/>
              </w:rPr>
              <w:t>有利于切实保障老年人利益，维护社会安定。随着经济压力的逐渐增大，越来越多的年轻人在外打拼，也带来了越来越多的空巢老人。由于家庭养老的不到位，忽视了老年人的真正养老诉求，引发了许多的社会矛盾与冲突，对于老年</w:t>
            </w:r>
            <w:r>
              <w:rPr>
                <w:rFonts w:ascii="Times New Roman" w:hAnsi="宋体" w:hint="eastAsia"/>
                <w:bCs/>
                <w:sz w:val="24"/>
              </w:rPr>
              <w:lastRenderedPageBreak/>
              <w:t>人的</w:t>
            </w:r>
            <w:r>
              <w:rPr>
                <w:rFonts w:ascii="Times New Roman" w:hAnsi="宋体"/>
                <w:bCs/>
                <w:sz w:val="24"/>
              </w:rPr>
              <w:t>权益</w:t>
            </w:r>
            <w:r>
              <w:rPr>
                <w:rFonts w:ascii="Times New Roman" w:hAnsi="宋体" w:hint="eastAsia"/>
                <w:bCs/>
                <w:sz w:val="24"/>
              </w:rPr>
              <w:t>保障问题呼声日渐加大，成为了政府必须着手解决的问题。对于社区居家养老模式的探索，有助于探索解决此前所述矛盾的根本原因，寻求到一种折中的方式，促进政府</w:t>
            </w:r>
            <w:r>
              <w:rPr>
                <w:rFonts w:ascii="Times New Roman" w:hAnsi="宋体"/>
                <w:bCs/>
                <w:sz w:val="24"/>
              </w:rPr>
              <w:t>对于老年</w:t>
            </w:r>
            <w:r>
              <w:rPr>
                <w:rFonts w:ascii="Times New Roman" w:hAnsi="宋体" w:hint="eastAsia"/>
                <w:bCs/>
                <w:sz w:val="24"/>
              </w:rPr>
              <w:t>人切实利益的保障，真正做到老有所养、老有所依、老有所乐、老有所安，维护社会的和谐安定。</w:t>
            </w:r>
          </w:p>
          <w:p w:rsidR="006F3D77" w:rsidRDefault="00D66852">
            <w:pPr>
              <w:widowControl/>
              <w:autoSpaceDE w:val="0"/>
              <w:autoSpaceDN w:val="0"/>
              <w:adjustRightInd w:val="0"/>
              <w:snapToGrid w:val="0"/>
              <w:spacing w:line="400" w:lineRule="exact"/>
              <w:ind w:firstLineChars="200" w:firstLine="480"/>
              <w:rPr>
                <w:rFonts w:ascii="Times New Roman" w:hAnsi="Times New Roman"/>
                <w:b/>
                <w:bCs/>
                <w:sz w:val="24"/>
              </w:rPr>
            </w:pPr>
            <w:r>
              <w:rPr>
                <w:rFonts w:ascii="Times New Roman" w:hAnsi="Times New Roman" w:hint="eastAsia"/>
                <w:bCs/>
                <w:sz w:val="24"/>
              </w:rPr>
              <w:t>（</w:t>
            </w:r>
            <w:r>
              <w:rPr>
                <w:rFonts w:ascii="Times New Roman" w:hAnsi="Times New Roman"/>
                <w:bCs/>
                <w:sz w:val="24"/>
              </w:rPr>
              <w:t>4</w:t>
            </w:r>
            <w:r>
              <w:rPr>
                <w:rFonts w:ascii="Times New Roman" w:hAnsi="Times New Roman" w:hint="eastAsia"/>
                <w:bCs/>
                <w:sz w:val="24"/>
              </w:rPr>
              <w:t>）</w:t>
            </w:r>
            <w:r>
              <w:rPr>
                <w:rFonts w:ascii="Times New Roman" w:hAnsi="宋体" w:hint="eastAsia"/>
                <w:bCs/>
                <w:sz w:val="24"/>
              </w:rPr>
              <w:t>有利于推动我国养老制度改革，推动养老事业多元化发展。传统家庭养老、机构养老在人口老龄化进程中越来越力不从心，中国的老龄事业发展依旧存在着许多的问题，通过对于社区居家养老模式的探索（社区养老与机构养老相结合、社区养老与医疗服务相融合等），有助于完善相关养老制度（福利、医疗保障等）、工作改进，推动我国养老事业多元化、多样化发展。</w:t>
            </w:r>
            <w:r>
              <w:rPr>
                <w:rFonts w:ascii="Times New Roman" w:hAnsi="Times New Roman" w:hint="eastAsia"/>
                <w:b/>
                <w:bCs/>
                <w:sz w:val="24"/>
              </w:rPr>
              <w:t xml:space="preserve"> </w:t>
            </w:r>
          </w:p>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研究内容</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调查内容</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1</w:t>
            </w:r>
            <w:r>
              <w:rPr>
                <w:rFonts w:ascii="Times New Roman" w:hAnsi="宋体" w:cs="仿宋" w:hint="eastAsia"/>
                <w:bCs/>
                <w:sz w:val="24"/>
                <w:szCs w:val="24"/>
              </w:rPr>
              <w:t>）调查长株潭地区社区养老的现状</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通过对长株潭城市圈内社区养老的总体规模（养老服务需求量，具体需要的服务模式与养老设施）进行调查，可以掌握长株潭地区社区养老的现状，了解长株潭社区养老的现有供需情况与具体的待解决问题。</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2</w:t>
            </w:r>
            <w:r>
              <w:rPr>
                <w:rFonts w:ascii="Times New Roman" w:hAnsi="宋体" w:cs="仿宋" w:hint="eastAsia"/>
                <w:bCs/>
                <w:sz w:val="24"/>
                <w:szCs w:val="24"/>
              </w:rPr>
              <w:t>）分析长株潭地区现有养老模式与运行机制</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模式特色主要表现在养老链接的项目（如医养结合，房地产养老等），模式所依托的资源与技术（如互联网</w:t>
            </w:r>
            <w:r>
              <w:rPr>
                <w:rFonts w:ascii="Times New Roman" w:hAnsi="Times New Roman" w:cs="仿宋" w:hint="eastAsia"/>
                <w:bCs/>
                <w:sz w:val="24"/>
                <w:szCs w:val="24"/>
              </w:rPr>
              <w:t>+</w:t>
            </w:r>
            <w:r>
              <w:rPr>
                <w:rFonts w:ascii="Times New Roman" w:hAnsi="宋体" w:cs="仿宋" w:hint="eastAsia"/>
                <w:bCs/>
                <w:sz w:val="24"/>
                <w:szCs w:val="24"/>
              </w:rPr>
              <w:t>智慧养老），围绕社区养老联动的机构（如</w:t>
            </w:r>
            <w:r>
              <w:rPr>
                <w:rFonts w:ascii="Times New Roman" w:hAnsi="Times New Roman" w:cs="仿宋" w:hint="eastAsia"/>
                <w:bCs/>
                <w:sz w:val="24"/>
                <w:szCs w:val="24"/>
              </w:rPr>
              <w:t>“</w:t>
            </w:r>
            <w:r>
              <w:rPr>
                <w:rFonts w:ascii="Times New Roman" w:hAnsi="Times New Roman" w:cs="仿宋" w:hint="eastAsia"/>
                <w:bCs/>
                <w:sz w:val="24"/>
                <w:szCs w:val="24"/>
              </w:rPr>
              <w:t>1+</w:t>
            </w:r>
            <w:r>
              <w:rPr>
                <w:rFonts w:ascii="Times New Roman" w:hAnsi="Times New Roman" w:cs="仿宋"/>
                <w:bCs/>
                <w:sz w:val="24"/>
                <w:szCs w:val="24"/>
              </w:rPr>
              <w:t>N+X</w:t>
            </w:r>
            <w:r>
              <w:rPr>
                <w:rFonts w:ascii="Times New Roman" w:hAnsi="Times New Roman" w:cs="仿宋" w:hint="eastAsia"/>
                <w:bCs/>
                <w:sz w:val="24"/>
                <w:szCs w:val="24"/>
              </w:rPr>
              <w:t>”</w:t>
            </w:r>
            <w:r>
              <w:rPr>
                <w:rFonts w:ascii="Times New Roman" w:hAnsi="宋体" w:cs="仿宋" w:hint="eastAsia"/>
                <w:bCs/>
                <w:sz w:val="24"/>
                <w:szCs w:val="24"/>
              </w:rPr>
              <w:t>模式）上。而运行机制主要指长株潭地区社区养老机构运行的资源支持，具体包括人员来源（政府分配、机构专门招聘、社会志愿服务者）、资金来源（政府出资、机构自负盈亏、公私合营）、技术依托、场地提供方、设施提供方等。</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3</w:t>
            </w:r>
            <w:r>
              <w:rPr>
                <w:rFonts w:ascii="Times New Roman" w:hAnsi="宋体" w:cs="仿宋" w:hint="eastAsia"/>
                <w:bCs/>
                <w:sz w:val="24"/>
                <w:szCs w:val="24"/>
              </w:rPr>
              <w:t>）深入探索长株潭地区社区养老类型存在的问题及其原因分析</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通过实地走访典型社区的政府办公部门、养老院、老年日间照料中心、老年大学、老年协会等机构，调查老年人对社区养老情况的满意度，了解社区养老模式运行效率与实际效益，探究社区养老模式落实不到位的实质原因，即是否存在资金不足、模式与实际情况不匹配、各部门协调不力、资源基础不牢固、对当地老年人的宣传与吸引不够等问题。</w:t>
            </w:r>
            <w:r>
              <w:rPr>
                <w:rFonts w:ascii="Times New Roman" w:hAnsi="Times New Roman" w:cs="仿宋"/>
                <w:bCs/>
                <w:sz w:val="24"/>
                <w:szCs w:val="24"/>
              </w:rPr>
              <w:t xml:space="preserve"> </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4</w:t>
            </w:r>
            <w:r>
              <w:rPr>
                <w:rFonts w:ascii="Times New Roman" w:hAnsi="宋体" w:cs="仿宋" w:hint="eastAsia"/>
                <w:bCs/>
                <w:sz w:val="24"/>
                <w:szCs w:val="24"/>
              </w:rPr>
              <w:t>）比较分析各社区模式的优劣势，提出问题的解决措施</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根据上述研究研究内容对各社区养老模式的优劣势进行总结分析，探讨模式与社区实际情况的适应性问题与推广意义。结合老人对社区养老模式的期望和建议、学者专家观点、经典理论、各地区政策规定与社区养老现实情况，提出对策建议。</w:t>
            </w:r>
          </w:p>
          <w:p w:rsidR="006F3D77" w:rsidRDefault="006F3D77">
            <w:pPr>
              <w:pStyle w:val="ListParagraphc1702098-df9e-4f30-a738-b89aa86207c8"/>
              <w:spacing w:beforeLines="50" w:before="156" w:line="420" w:lineRule="exact"/>
              <w:ind w:firstLine="482"/>
              <w:rPr>
                <w:rFonts w:ascii="Times New Roman" w:hAnsi="宋体" w:cs="宋体"/>
                <w:b/>
                <w:sz w:val="24"/>
                <w:szCs w:val="24"/>
              </w:rPr>
            </w:pP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lastRenderedPageBreak/>
              <w:t xml:space="preserve">2. </w:t>
            </w:r>
            <w:r>
              <w:rPr>
                <w:rFonts w:ascii="Times New Roman" w:hAnsi="宋体" w:cs="宋体" w:hint="eastAsia"/>
                <w:b/>
                <w:sz w:val="24"/>
                <w:szCs w:val="24"/>
              </w:rPr>
              <w:t>调查与实施方案</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1</w:t>
            </w:r>
            <w:r>
              <w:rPr>
                <w:rFonts w:ascii="Times New Roman" w:hAnsi="宋体" w:cs="仿宋" w:hint="eastAsia"/>
                <w:bCs/>
                <w:sz w:val="24"/>
                <w:szCs w:val="24"/>
              </w:rPr>
              <w:t>）设计调查方案</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本次调查采取问卷调查和实地走访的形式搜集相关信息，调查的对象是长株潭地区五个典型社区（包括：）依托社区居家养老的老年人及其亲属、社区养老事项负责人，以及长株潭地区各级民政部门。调查拟发放</w:t>
            </w:r>
            <w:r>
              <w:rPr>
                <w:rFonts w:ascii="Times New Roman" w:hAnsi="Times New Roman" w:cs="仿宋" w:hint="eastAsia"/>
                <w:bCs/>
                <w:sz w:val="24"/>
                <w:szCs w:val="24"/>
              </w:rPr>
              <w:t>700</w:t>
            </w:r>
            <w:r>
              <w:rPr>
                <w:rFonts w:ascii="Times New Roman" w:hAnsi="宋体" w:cs="仿宋" w:hint="eastAsia"/>
                <w:bCs/>
                <w:sz w:val="24"/>
                <w:szCs w:val="24"/>
              </w:rPr>
              <w:t>张调查问卷，通过人工实地发放收回、电话调查、网络调查以及访谈等多种方式进行，以确保统计结果真实反映社区居家养老模式运行状况以及效果、影响。同时调查采取电话调查，网络调查的新颖方式，力求样本的广泛性。调查问卷收回后运用</w:t>
            </w:r>
            <w:r>
              <w:rPr>
                <w:rFonts w:ascii="Times New Roman" w:hAnsi="Times New Roman" w:cs="仿宋" w:hint="eastAsia"/>
                <w:bCs/>
                <w:sz w:val="24"/>
                <w:szCs w:val="24"/>
              </w:rPr>
              <w:t>excel</w:t>
            </w:r>
            <w:r>
              <w:rPr>
                <w:rFonts w:ascii="Times New Roman" w:hAnsi="宋体" w:cs="仿宋" w:hint="eastAsia"/>
                <w:bCs/>
                <w:sz w:val="24"/>
                <w:szCs w:val="24"/>
              </w:rPr>
              <w:t>、</w:t>
            </w:r>
            <w:proofErr w:type="spellStart"/>
            <w:r>
              <w:rPr>
                <w:rFonts w:ascii="Times New Roman" w:hAnsi="Times New Roman" w:cs="仿宋" w:hint="eastAsia"/>
                <w:bCs/>
                <w:sz w:val="24"/>
                <w:szCs w:val="24"/>
              </w:rPr>
              <w:t>stata</w:t>
            </w:r>
            <w:proofErr w:type="spellEnd"/>
            <w:r>
              <w:rPr>
                <w:rFonts w:ascii="Times New Roman" w:hAnsi="宋体" w:cs="仿宋" w:hint="eastAsia"/>
                <w:bCs/>
                <w:sz w:val="24"/>
                <w:szCs w:val="24"/>
              </w:rPr>
              <w:t>及</w:t>
            </w:r>
            <w:r>
              <w:rPr>
                <w:rFonts w:ascii="Times New Roman" w:hAnsi="Times New Roman" w:cs="仿宋" w:hint="eastAsia"/>
                <w:bCs/>
                <w:sz w:val="24"/>
                <w:szCs w:val="24"/>
              </w:rPr>
              <w:t>SPSS19</w:t>
            </w:r>
            <w:r>
              <w:rPr>
                <w:rFonts w:ascii="Times New Roman" w:hAnsi="宋体" w:cs="仿宋" w:hint="eastAsia"/>
                <w:bCs/>
                <w:sz w:val="24"/>
                <w:szCs w:val="24"/>
              </w:rPr>
              <w:t>．</w:t>
            </w:r>
            <w:r>
              <w:rPr>
                <w:rFonts w:ascii="Times New Roman" w:hAnsi="Times New Roman" w:cs="仿宋" w:hint="eastAsia"/>
                <w:bCs/>
                <w:sz w:val="24"/>
                <w:szCs w:val="24"/>
              </w:rPr>
              <w:t>0</w:t>
            </w:r>
            <w:r>
              <w:rPr>
                <w:rFonts w:ascii="Times New Roman" w:hAnsi="宋体" w:cs="仿宋" w:hint="eastAsia"/>
                <w:bCs/>
                <w:sz w:val="24"/>
                <w:szCs w:val="24"/>
              </w:rPr>
              <w:t>软件进行统计分析，整理出社区居家养老基础设施配置及使用饼状图、依托社区居家养老的老人情况统计表、老年人对于社区居家养老模式满意度柱状图、社区居家养老模式对于</w:t>
            </w:r>
            <w:r>
              <w:rPr>
                <w:rFonts w:ascii="Times New Roman" w:hAnsi="宋体" w:cs="仿宋"/>
                <w:bCs/>
                <w:sz w:val="24"/>
                <w:szCs w:val="24"/>
              </w:rPr>
              <w:t>其</w:t>
            </w:r>
            <w:r>
              <w:rPr>
                <w:rFonts w:ascii="Times New Roman" w:hAnsi="宋体" w:cs="仿宋" w:hint="eastAsia"/>
                <w:bCs/>
                <w:sz w:val="24"/>
                <w:szCs w:val="24"/>
              </w:rPr>
              <w:t>家庭影响统计表等。</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2</w:t>
            </w:r>
            <w:r>
              <w:rPr>
                <w:rFonts w:ascii="Times New Roman" w:hAnsi="宋体" w:cs="仿宋" w:hint="eastAsia"/>
                <w:bCs/>
                <w:sz w:val="24"/>
                <w:szCs w:val="24"/>
              </w:rPr>
              <w:t>）设计调查问卷</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1</w:t>
            </w:r>
            <w:r>
              <w:rPr>
                <w:rFonts w:ascii="Times New Roman" w:hAnsi="宋体" w:cs="仿宋" w:hint="eastAsia"/>
                <w:bCs/>
                <w:sz w:val="24"/>
                <w:szCs w:val="24"/>
              </w:rPr>
              <w:t>）调查对象：五个典型社区依托社区居家养老的老年人及其亲属、社区养老事项负责人。</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2</w:t>
            </w:r>
            <w:r>
              <w:rPr>
                <w:rFonts w:ascii="Times New Roman" w:hAnsi="宋体" w:cs="仿宋" w:hint="eastAsia"/>
                <w:bCs/>
                <w:sz w:val="24"/>
                <w:szCs w:val="24"/>
              </w:rPr>
              <w:t>）问卷调查形式：半开放式问卷调查（包括单项选择题、多项选择题和开放式问题）</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3</w:t>
            </w:r>
            <w:r>
              <w:rPr>
                <w:rFonts w:ascii="Times New Roman" w:hAnsi="宋体" w:cs="仿宋" w:hint="eastAsia"/>
                <w:bCs/>
                <w:sz w:val="24"/>
                <w:szCs w:val="24"/>
              </w:rPr>
              <w:t>）问题设置：问题设置真实合理符合社区居家养老模式特点，能够反映现行社区居家养老模式的具体情况以及个人意见。拟设计</w:t>
            </w:r>
            <w:r>
              <w:rPr>
                <w:rFonts w:ascii="Times New Roman" w:hAnsi="Times New Roman" w:cs="仿宋" w:hint="eastAsia"/>
                <w:bCs/>
                <w:sz w:val="24"/>
                <w:szCs w:val="24"/>
              </w:rPr>
              <w:t>20</w:t>
            </w:r>
            <w:r>
              <w:rPr>
                <w:rFonts w:ascii="Times New Roman" w:hAnsi="宋体" w:cs="仿宋" w:hint="eastAsia"/>
                <w:bCs/>
                <w:sz w:val="24"/>
                <w:szCs w:val="24"/>
              </w:rPr>
              <w:t>个问题进行初步调研。问卷内容包括老年人社区居家养老的基本需求（生活、医疗、精神文化需求等）、现行存在的养老问题、对于社区居家养老模式的满意度以及对于现行社区居家养老模式的建议和老年人对养老服务的期待等。在对初步调研数据整理后，提取相关重要且需再次调研的</w:t>
            </w:r>
            <w:r>
              <w:rPr>
                <w:rFonts w:ascii="Times New Roman" w:hAnsi="Times New Roman" w:cs="仿宋" w:hint="eastAsia"/>
                <w:bCs/>
                <w:sz w:val="24"/>
                <w:szCs w:val="24"/>
              </w:rPr>
              <w:t>10</w:t>
            </w:r>
            <w:r>
              <w:rPr>
                <w:rFonts w:ascii="Times New Roman" w:hAnsi="宋体" w:cs="仿宋" w:hint="eastAsia"/>
                <w:bCs/>
                <w:sz w:val="24"/>
                <w:szCs w:val="24"/>
              </w:rPr>
              <w:t>个问题进行二次调研，问题视初次调研结果而定。</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3</w:t>
            </w:r>
            <w:r>
              <w:rPr>
                <w:rFonts w:ascii="Times New Roman" w:hAnsi="宋体" w:cs="仿宋" w:hint="eastAsia"/>
                <w:bCs/>
                <w:sz w:val="24"/>
                <w:szCs w:val="24"/>
              </w:rPr>
              <w:t>）项目调查实施</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1</w:t>
            </w:r>
            <w:r>
              <w:rPr>
                <w:rFonts w:ascii="Times New Roman" w:hAnsi="宋体" w:cs="仿宋" w:hint="eastAsia"/>
                <w:bCs/>
                <w:sz w:val="24"/>
                <w:szCs w:val="24"/>
              </w:rPr>
              <w:t>）发放纸质调查问卷</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拟于</w:t>
            </w:r>
            <w:r>
              <w:rPr>
                <w:rFonts w:ascii="Times New Roman" w:hAnsi="Times New Roman" w:cs="仿宋" w:hint="eastAsia"/>
                <w:bCs/>
                <w:sz w:val="24"/>
                <w:szCs w:val="24"/>
              </w:rPr>
              <w:t>201</w:t>
            </w:r>
            <w:r>
              <w:rPr>
                <w:rFonts w:ascii="Times New Roman" w:hAnsi="Times New Roman" w:cs="仿宋"/>
                <w:bCs/>
                <w:sz w:val="24"/>
                <w:szCs w:val="24"/>
              </w:rPr>
              <w:t>9</w:t>
            </w:r>
            <w:r>
              <w:rPr>
                <w:rFonts w:ascii="Times New Roman" w:hAnsi="宋体" w:cs="仿宋" w:hint="eastAsia"/>
                <w:bCs/>
                <w:sz w:val="24"/>
                <w:szCs w:val="24"/>
              </w:rPr>
              <w:t>年</w:t>
            </w:r>
            <w:r>
              <w:rPr>
                <w:rFonts w:ascii="Times New Roman" w:hAnsi="Times New Roman" w:cs="仿宋" w:hint="eastAsia"/>
                <w:bCs/>
                <w:sz w:val="24"/>
                <w:szCs w:val="24"/>
              </w:rPr>
              <w:t>7</w:t>
            </w:r>
            <w:r>
              <w:rPr>
                <w:rFonts w:ascii="Times New Roman" w:hAnsi="宋体" w:cs="仿宋" w:hint="eastAsia"/>
                <w:bCs/>
                <w:sz w:val="24"/>
                <w:szCs w:val="24"/>
              </w:rPr>
              <w:t>月在所选长株潭五个典型社区的社区养老机构实地摆点，发放填写以及上门走访询问填写的方式实施调查，共计发放</w:t>
            </w:r>
            <w:r>
              <w:rPr>
                <w:rFonts w:ascii="Times New Roman" w:hAnsi="Times New Roman" w:cs="仿宋" w:hint="eastAsia"/>
                <w:bCs/>
                <w:sz w:val="24"/>
                <w:szCs w:val="24"/>
              </w:rPr>
              <w:t>300</w:t>
            </w:r>
            <w:r>
              <w:rPr>
                <w:rFonts w:ascii="Times New Roman" w:hAnsi="宋体" w:cs="仿宋" w:hint="eastAsia"/>
                <w:bCs/>
                <w:sz w:val="24"/>
                <w:szCs w:val="24"/>
              </w:rPr>
              <w:t>份，注意样本的不重合性，保证信息的客观真实。回收问卷上采取立即反馈形式，力争做到调查问卷的全部收回，避免因样本缺失而影响调查结果的准确性。</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2</w:t>
            </w:r>
            <w:r>
              <w:rPr>
                <w:rFonts w:ascii="Times New Roman" w:hAnsi="宋体" w:cs="仿宋" w:hint="eastAsia"/>
                <w:bCs/>
                <w:sz w:val="24"/>
                <w:szCs w:val="24"/>
              </w:rPr>
              <w:t>）通过网络平台进行网络调查</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拟于</w:t>
            </w:r>
            <w:r>
              <w:rPr>
                <w:rFonts w:ascii="Times New Roman" w:hAnsi="Times New Roman" w:cs="仿宋" w:hint="eastAsia"/>
                <w:bCs/>
                <w:sz w:val="24"/>
                <w:szCs w:val="24"/>
              </w:rPr>
              <w:t>201</w:t>
            </w:r>
            <w:r>
              <w:rPr>
                <w:rFonts w:ascii="Times New Roman" w:hAnsi="Times New Roman" w:cs="仿宋"/>
                <w:bCs/>
                <w:sz w:val="24"/>
                <w:szCs w:val="24"/>
              </w:rPr>
              <w:t>9</w:t>
            </w:r>
            <w:r>
              <w:rPr>
                <w:rFonts w:ascii="Times New Roman" w:hAnsi="宋体" w:cs="仿宋" w:hint="eastAsia"/>
                <w:bCs/>
                <w:sz w:val="24"/>
                <w:szCs w:val="24"/>
              </w:rPr>
              <w:t>年</w:t>
            </w:r>
            <w:r>
              <w:rPr>
                <w:rFonts w:ascii="Times New Roman" w:hAnsi="Times New Roman" w:cs="仿宋" w:hint="eastAsia"/>
                <w:bCs/>
                <w:sz w:val="24"/>
                <w:szCs w:val="24"/>
              </w:rPr>
              <w:t>7</w:t>
            </w:r>
            <w:r>
              <w:rPr>
                <w:rFonts w:ascii="Times New Roman" w:hAnsi="宋体" w:cs="仿宋" w:hint="eastAsia"/>
                <w:bCs/>
                <w:sz w:val="24"/>
                <w:szCs w:val="24"/>
              </w:rPr>
              <w:t>至</w:t>
            </w:r>
            <w:r>
              <w:rPr>
                <w:rFonts w:ascii="Times New Roman" w:hAnsi="Times New Roman" w:cs="仿宋" w:hint="eastAsia"/>
                <w:bCs/>
                <w:sz w:val="24"/>
                <w:szCs w:val="24"/>
              </w:rPr>
              <w:t>10</w:t>
            </w:r>
            <w:r>
              <w:rPr>
                <w:rFonts w:ascii="Times New Roman" w:hAnsi="宋体" w:cs="仿宋" w:hint="eastAsia"/>
                <w:bCs/>
                <w:sz w:val="24"/>
                <w:szCs w:val="24"/>
              </w:rPr>
              <w:t>月，通过</w:t>
            </w:r>
            <w:r>
              <w:rPr>
                <w:rFonts w:ascii="Times New Roman" w:hAnsi="Times New Roman" w:cs="仿宋" w:hint="eastAsia"/>
                <w:bCs/>
                <w:sz w:val="24"/>
                <w:szCs w:val="24"/>
              </w:rPr>
              <w:t>“</w:t>
            </w:r>
            <w:r>
              <w:rPr>
                <w:rFonts w:ascii="Times New Roman" w:hAnsi="宋体" w:cs="仿宋" w:hint="eastAsia"/>
                <w:bCs/>
                <w:sz w:val="24"/>
                <w:szCs w:val="24"/>
              </w:rPr>
              <w:t>问卷星</w:t>
            </w:r>
            <w:r>
              <w:rPr>
                <w:rFonts w:ascii="Times New Roman" w:hAnsi="Times New Roman" w:cs="仿宋" w:hint="eastAsia"/>
                <w:bCs/>
                <w:sz w:val="24"/>
                <w:szCs w:val="24"/>
              </w:rPr>
              <w:t>”</w:t>
            </w:r>
            <w:r>
              <w:rPr>
                <w:rFonts w:ascii="Times New Roman" w:hAnsi="宋体" w:cs="仿宋" w:hint="eastAsia"/>
                <w:bCs/>
                <w:sz w:val="24"/>
                <w:szCs w:val="24"/>
              </w:rPr>
              <w:t>在线设计问卷、发布问卷并设置属性、发送问卷、查看调查结果、进行图表分析等功能主要对依托社区居家养老模式的老年人的亲属、社区其他居民进行网络调查，从第三方的角度去发现现行社区居</w:t>
            </w:r>
            <w:r>
              <w:rPr>
                <w:rFonts w:ascii="Times New Roman" w:hAnsi="宋体" w:cs="仿宋" w:hint="eastAsia"/>
                <w:bCs/>
                <w:sz w:val="24"/>
                <w:szCs w:val="24"/>
              </w:rPr>
              <w:lastRenderedPageBreak/>
              <w:t>家养老模式所存在的问题以及对于其亲属及其家庭的影响。</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3</w:t>
            </w:r>
            <w:r>
              <w:rPr>
                <w:rFonts w:ascii="Times New Roman" w:hAnsi="宋体" w:cs="仿宋" w:hint="eastAsia"/>
                <w:bCs/>
                <w:sz w:val="24"/>
                <w:szCs w:val="24"/>
              </w:rPr>
              <w:t>）现场调查与访谈</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fldChar w:fldCharType="begin"/>
            </w:r>
            <w:r>
              <w:rPr>
                <w:rFonts w:ascii="Times New Roman" w:hAnsi="Times New Roman" w:cs="仿宋" w:hint="eastAsia"/>
                <w:bCs/>
                <w:sz w:val="24"/>
                <w:szCs w:val="24"/>
              </w:rPr>
              <w:instrText xml:space="preserve"> eq \o\ac(</w:instrText>
            </w:r>
            <w:r>
              <w:rPr>
                <w:rFonts w:ascii="Times New Roman" w:hAnsi="Times New Roman" w:cs="仿宋" w:hint="eastAsia"/>
                <w:bCs/>
                <w:sz w:val="24"/>
                <w:szCs w:val="24"/>
              </w:rPr>
              <w:instrText>○</w:instrText>
            </w:r>
            <w:r>
              <w:rPr>
                <w:rFonts w:ascii="Times New Roman" w:hAnsi="Times New Roman" w:cs="仿宋" w:hint="eastAsia"/>
                <w:bCs/>
                <w:sz w:val="24"/>
                <w:szCs w:val="24"/>
              </w:rPr>
              <w:instrText>,1)</w:instrText>
            </w:r>
            <w:r>
              <w:rPr>
                <w:rFonts w:ascii="Times New Roman" w:hAnsi="Times New Roman" w:cs="仿宋" w:hint="eastAsia"/>
                <w:bCs/>
                <w:sz w:val="24"/>
                <w:szCs w:val="24"/>
              </w:rPr>
              <w:fldChar w:fldCharType="end"/>
            </w:r>
            <w:r>
              <w:rPr>
                <w:rFonts w:ascii="Times New Roman" w:hAnsi="宋体" w:cs="仿宋" w:hint="eastAsia"/>
                <w:bCs/>
                <w:sz w:val="24"/>
                <w:szCs w:val="24"/>
              </w:rPr>
              <w:t>现场调查</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拟于</w:t>
            </w:r>
            <w:r>
              <w:rPr>
                <w:rFonts w:ascii="Times New Roman" w:hAnsi="Times New Roman" w:cs="仿宋" w:hint="eastAsia"/>
                <w:bCs/>
                <w:sz w:val="24"/>
                <w:szCs w:val="24"/>
              </w:rPr>
              <w:t>201</w:t>
            </w:r>
            <w:r>
              <w:rPr>
                <w:rFonts w:ascii="Times New Roman" w:hAnsi="Times New Roman" w:cs="仿宋"/>
                <w:bCs/>
                <w:sz w:val="24"/>
                <w:szCs w:val="24"/>
              </w:rPr>
              <w:t>9</w:t>
            </w:r>
            <w:r>
              <w:rPr>
                <w:rFonts w:ascii="Times New Roman" w:hAnsi="宋体" w:cs="仿宋" w:hint="eastAsia"/>
                <w:bCs/>
                <w:sz w:val="24"/>
                <w:szCs w:val="24"/>
              </w:rPr>
              <w:t>年</w:t>
            </w:r>
            <w:r>
              <w:rPr>
                <w:rFonts w:ascii="Times New Roman" w:hAnsi="Times New Roman" w:cs="仿宋" w:hint="eastAsia"/>
                <w:bCs/>
                <w:sz w:val="24"/>
                <w:szCs w:val="24"/>
              </w:rPr>
              <w:t>7</w:t>
            </w:r>
            <w:r>
              <w:rPr>
                <w:rFonts w:ascii="Times New Roman" w:hAnsi="宋体" w:cs="仿宋" w:hint="eastAsia"/>
                <w:bCs/>
                <w:sz w:val="24"/>
                <w:szCs w:val="24"/>
              </w:rPr>
              <w:t>月通过对所选长株潭五个典型社区的社区居家养老点实地走访，现场调查，以及对长株潭地区各级民政部门的实地访问，全面了解社区居家养老模式的运行机制，包括运营模式、资金来源以及资助补助、设施配套情况、相关人员的选拔上岗以及各社区人员配置情况等进行全面了解。</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fldChar w:fldCharType="begin"/>
            </w:r>
            <w:r>
              <w:rPr>
                <w:rFonts w:ascii="Times New Roman" w:hAnsi="Times New Roman" w:cs="仿宋" w:hint="eastAsia"/>
                <w:bCs/>
                <w:sz w:val="24"/>
                <w:szCs w:val="24"/>
              </w:rPr>
              <w:instrText xml:space="preserve"> eq \o\ac(</w:instrText>
            </w:r>
            <w:r>
              <w:rPr>
                <w:rFonts w:ascii="Times New Roman" w:hAnsi="Times New Roman" w:cs="仿宋" w:hint="eastAsia"/>
                <w:bCs/>
                <w:sz w:val="24"/>
                <w:szCs w:val="24"/>
              </w:rPr>
              <w:instrText>○</w:instrText>
            </w:r>
            <w:r>
              <w:rPr>
                <w:rFonts w:ascii="Times New Roman" w:hAnsi="Times New Roman" w:cs="仿宋" w:hint="eastAsia"/>
                <w:bCs/>
                <w:sz w:val="24"/>
                <w:szCs w:val="24"/>
              </w:rPr>
              <w:instrText>,2)</w:instrText>
            </w:r>
            <w:r>
              <w:rPr>
                <w:rFonts w:ascii="Times New Roman" w:hAnsi="Times New Roman" w:cs="仿宋" w:hint="eastAsia"/>
                <w:bCs/>
                <w:sz w:val="24"/>
                <w:szCs w:val="24"/>
              </w:rPr>
              <w:fldChar w:fldCharType="end"/>
            </w:r>
            <w:r>
              <w:rPr>
                <w:rFonts w:ascii="Times New Roman" w:hAnsi="宋体" w:cs="仿宋" w:hint="eastAsia"/>
                <w:bCs/>
                <w:sz w:val="24"/>
                <w:szCs w:val="24"/>
              </w:rPr>
              <w:t>访谈</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拟于</w:t>
            </w:r>
            <w:r>
              <w:rPr>
                <w:rFonts w:ascii="Times New Roman" w:hAnsi="Times New Roman" w:cs="仿宋" w:hint="eastAsia"/>
                <w:bCs/>
                <w:sz w:val="24"/>
                <w:szCs w:val="24"/>
              </w:rPr>
              <w:t>201</w:t>
            </w:r>
            <w:r>
              <w:rPr>
                <w:rFonts w:ascii="Times New Roman" w:hAnsi="Times New Roman" w:cs="仿宋"/>
                <w:bCs/>
                <w:sz w:val="24"/>
                <w:szCs w:val="24"/>
              </w:rPr>
              <w:t>9</w:t>
            </w:r>
            <w:r>
              <w:rPr>
                <w:rFonts w:ascii="Times New Roman" w:hAnsi="宋体" w:cs="仿宋" w:hint="eastAsia"/>
                <w:bCs/>
                <w:sz w:val="24"/>
                <w:szCs w:val="24"/>
              </w:rPr>
              <w:t>年</w:t>
            </w:r>
            <w:r>
              <w:rPr>
                <w:rFonts w:ascii="Times New Roman" w:hAnsi="Times New Roman" w:cs="仿宋" w:hint="eastAsia"/>
                <w:bCs/>
                <w:sz w:val="24"/>
                <w:szCs w:val="24"/>
              </w:rPr>
              <w:t>7</w:t>
            </w:r>
            <w:r>
              <w:rPr>
                <w:rFonts w:ascii="Times New Roman" w:hAnsi="宋体" w:cs="仿宋" w:hint="eastAsia"/>
                <w:bCs/>
                <w:sz w:val="24"/>
                <w:szCs w:val="24"/>
              </w:rPr>
              <w:t>月在所选长株潭五个典型社区的社区居家养老地随机抽取</w:t>
            </w:r>
            <w:r>
              <w:rPr>
                <w:rFonts w:ascii="Times New Roman" w:hAnsi="Times New Roman" w:cs="仿宋" w:hint="eastAsia"/>
                <w:bCs/>
                <w:sz w:val="24"/>
                <w:szCs w:val="24"/>
              </w:rPr>
              <w:t>40</w:t>
            </w:r>
            <w:r>
              <w:rPr>
                <w:rFonts w:ascii="Times New Roman" w:hAnsi="宋体" w:cs="仿宋" w:hint="eastAsia"/>
                <w:bCs/>
                <w:sz w:val="24"/>
                <w:szCs w:val="24"/>
              </w:rPr>
              <w:t>名老人，采取搭档配合的方式，进行访谈调查，一人访谈一人记录，把握社区老年人的养老需求、现行所面临的问题、家庭帮扶程度（赡养程度）等基本情况，深入了解社区居家养老模式对于老年人养老问题的解决效力、以及其对于社区居家养老的满意度及建议，综合分析社区居家养老模式对于老年人的养老问题的解决、家庭及其亲属的影响、满幸福感满意度等，从而对项目的研究提供更多更全面的一手资料。</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Times New Roman" w:cs="仿宋" w:hint="eastAsia"/>
                <w:bCs/>
                <w:sz w:val="24"/>
                <w:szCs w:val="24"/>
              </w:rPr>
              <w:t>4</w:t>
            </w:r>
            <w:r>
              <w:rPr>
                <w:rFonts w:ascii="Times New Roman" w:hAnsi="宋体" w:cs="仿宋" w:hint="eastAsia"/>
                <w:bCs/>
                <w:sz w:val="24"/>
                <w:szCs w:val="24"/>
              </w:rPr>
              <w:t>）补充调查</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根据撰写过程中发现的调查的不足，拟于</w:t>
            </w:r>
            <w:r>
              <w:rPr>
                <w:rFonts w:ascii="Times New Roman" w:hAnsi="Times New Roman" w:cs="仿宋" w:hint="eastAsia"/>
                <w:bCs/>
                <w:sz w:val="24"/>
                <w:szCs w:val="24"/>
              </w:rPr>
              <w:t>201</w:t>
            </w:r>
            <w:r>
              <w:rPr>
                <w:rFonts w:ascii="Times New Roman" w:hAnsi="Times New Roman" w:cs="仿宋"/>
                <w:bCs/>
                <w:sz w:val="24"/>
                <w:szCs w:val="24"/>
              </w:rPr>
              <w:t>9</w:t>
            </w:r>
            <w:r>
              <w:rPr>
                <w:rFonts w:ascii="Times New Roman" w:hAnsi="宋体" w:cs="仿宋" w:hint="eastAsia"/>
                <w:bCs/>
                <w:sz w:val="24"/>
                <w:szCs w:val="24"/>
              </w:rPr>
              <w:t>年</w:t>
            </w:r>
            <w:r>
              <w:rPr>
                <w:rFonts w:ascii="Times New Roman" w:hAnsi="Times New Roman" w:cs="仿宋" w:hint="eastAsia"/>
                <w:bCs/>
                <w:sz w:val="24"/>
                <w:szCs w:val="24"/>
              </w:rPr>
              <w:t>11</w:t>
            </w:r>
            <w:r>
              <w:rPr>
                <w:rFonts w:ascii="Times New Roman" w:hAnsi="宋体" w:cs="仿宋" w:hint="eastAsia"/>
                <w:bCs/>
                <w:sz w:val="24"/>
                <w:szCs w:val="24"/>
              </w:rPr>
              <w:t>月至次年</w:t>
            </w:r>
            <w:r>
              <w:rPr>
                <w:rFonts w:ascii="Times New Roman" w:hAnsi="Times New Roman" w:cs="仿宋" w:hint="eastAsia"/>
                <w:bCs/>
                <w:sz w:val="24"/>
                <w:szCs w:val="24"/>
              </w:rPr>
              <w:t>3</w:t>
            </w:r>
            <w:r>
              <w:rPr>
                <w:rFonts w:ascii="Times New Roman" w:hAnsi="宋体" w:cs="仿宋" w:hint="eastAsia"/>
                <w:bCs/>
                <w:sz w:val="24"/>
                <w:szCs w:val="24"/>
              </w:rPr>
              <w:t>月期间进行适当的补充调查。</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3</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结果统计与分析</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将收集数据通过</w:t>
            </w:r>
            <w:r>
              <w:rPr>
                <w:rFonts w:ascii="Times New Roman" w:hAnsi="Times New Roman" w:cs="仿宋" w:hint="eastAsia"/>
                <w:bCs/>
                <w:sz w:val="24"/>
                <w:szCs w:val="24"/>
              </w:rPr>
              <w:t>excel</w:t>
            </w:r>
            <w:r>
              <w:rPr>
                <w:rFonts w:ascii="Times New Roman" w:hAnsi="宋体" w:cs="仿宋" w:hint="eastAsia"/>
                <w:bCs/>
                <w:sz w:val="24"/>
                <w:szCs w:val="24"/>
              </w:rPr>
              <w:t>整理出针对社区居家养老模式调查（社区养老机构数量、床位数、相关从业人员数目、投入资金等）的表格，并制作关于社区养老模式、老年人满意情况的详细分析图表。</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1</w:t>
            </w:r>
            <w:r>
              <w:rPr>
                <w:rFonts w:ascii="Times New Roman" w:hAnsi="宋体" w:cs="仿宋" w:hint="eastAsia"/>
                <w:bCs/>
                <w:sz w:val="24"/>
                <w:szCs w:val="24"/>
              </w:rPr>
              <w:t>）政府与民营组织合作经营的社区养老服务机构发挥的影响越来越重要。实地走访的众多社区对养老机构的管理方式多是承包给家政公司、保险公司、专业医疗养护机构、智慧养老科技公司等专门性机构，政府提供一定资金、设施支持，免费提供场地，并保证这些养老机构（日间照料中心、老年大学、老年疗养院等）在民政机关的监督管理下有序、合规地运行。这样联动经营的模式在整个社会越来越多见，既能获得政府的有力支持，又能够通过专门性机构已经形成的较为成熟的业务模式、经过专业培训的职业人员等特有优势，更高效地完善社区养老布局，形成社区居家养老特色，探索社区居家养老新模式。</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2</w:t>
            </w:r>
            <w:r>
              <w:rPr>
                <w:rFonts w:ascii="Times New Roman" w:hAnsi="宋体" w:cs="仿宋" w:hint="eastAsia"/>
                <w:bCs/>
                <w:sz w:val="24"/>
                <w:szCs w:val="24"/>
              </w:rPr>
              <w:t>）多元化社区养老模式成为重要趋势。典型模式有</w:t>
            </w:r>
            <w:r>
              <w:rPr>
                <w:rFonts w:ascii="Times New Roman" w:hAnsi="Times New Roman" w:cs="仿宋" w:hint="eastAsia"/>
                <w:bCs/>
                <w:sz w:val="24"/>
                <w:szCs w:val="24"/>
              </w:rPr>
              <w:t>“</w:t>
            </w:r>
            <w:r>
              <w:rPr>
                <w:rFonts w:ascii="Times New Roman" w:hAnsi="Times New Roman" w:cs="仿宋" w:hint="eastAsia"/>
                <w:bCs/>
                <w:sz w:val="24"/>
                <w:szCs w:val="24"/>
              </w:rPr>
              <w:t>1+N+X</w:t>
            </w:r>
            <w:r>
              <w:rPr>
                <w:rFonts w:ascii="Times New Roman" w:hAnsi="Times New Roman" w:cs="仿宋" w:hint="eastAsia"/>
                <w:bCs/>
                <w:sz w:val="24"/>
                <w:szCs w:val="24"/>
              </w:rPr>
              <w:t>”</w:t>
            </w:r>
            <w:r>
              <w:rPr>
                <w:rFonts w:ascii="Times New Roman" w:hAnsi="宋体" w:cs="仿宋" w:hint="eastAsia"/>
                <w:bCs/>
                <w:sz w:val="24"/>
                <w:szCs w:val="24"/>
              </w:rPr>
              <w:t>、</w:t>
            </w:r>
            <w:r>
              <w:rPr>
                <w:rFonts w:ascii="Times New Roman" w:hAnsi="Times New Roman" w:cs="仿宋" w:hint="eastAsia"/>
                <w:bCs/>
                <w:sz w:val="24"/>
                <w:szCs w:val="24"/>
              </w:rPr>
              <w:t>“</w:t>
            </w:r>
            <w:r>
              <w:rPr>
                <w:rFonts w:ascii="Times New Roman" w:hAnsi="宋体" w:cs="仿宋" w:hint="eastAsia"/>
                <w:bCs/>
                <w:sz w:val="24"/>
                <w:szCs w:val="24"/>
              </w:rPr>
              <w:t>医疗</w:t>
            </w:r>
            <w:r>
              <w:rPr>
                <w:rFonts w:ascii="Times New Roman" w:hAnsi="Times New Roman" w:cs="仿宋" w:hint="eastAsia"/>
                <w:bCs/>
                <w:sz w:val="24"/>
                <w:szCs w:val="24"/>
              </w:rPr>
              <w:t>+</w:t>
            </w:r>
            <w:r>
              <w:rPr>
                <w:rFonts w:ascii="Times New Roman" w:hAnsi="宋体" w:cs="仿宋" w:hint="eastAsia"/>
                <w:bCs/>
                <w:sz w:val="24"/>
                <w:szCs w:val="24"/>
              </w:rPr>
              <w:t>养老</w:t>
            </w:r>
            <w:r>
              <w:rPr>
                <w:rFonts w:ascii="Times New Roman" w:hAnsi="Times New Roman" w:cs="仿宋" w:hint="eastAsia"/>
                <w:bCs/>
                <w:sz w:val="24"/>
                <w:szCs w:val="24"/>
              </w:rPr>
              <w:t>+</w:t>
            </w:r>
            <w:r>
              <w:rPr>
                <w:rFonts w:ascii="Times New Roman" w:hAnsi="宋体" w:cs="仿宋" w:hint="eastAsia"/>
                <w:bCs/>
                <w:sz w:val="24"/>
                <w:szCs w:val="24"/>
              </w:rPr>
              <w:t>地产</w:t>
            </w:r>
            <w:r>
              <w:rPr>
                <w:rFonts w:ascii="Times New Roman" w:hAnsi="Times New Roman" w:cs="仿宋" w:hint="eastAsia"/>
                <w:bCs/>
                <w:sz w:val="24"/>
                <w:szCs w:val="24"/>
              </w:rPr>
              <w:t>”</w:t>
            </w:r>
            <w:r>
              <w:rPr>
                <w:rFonts w:ascii="Times New Roman" w:hAnsi="宋体" w:cs="仿宋" w:hint="eastAsia"/>
                <w:bCs/>
                <w:sz w:val="24"/>
                <w:szCs w:val="24"/>
              </w:rPr>
              <w:t>、</w:t>
            </w:r>
            <w:r>
              <w:rPr>
                <w:rFonts w:ascii="Times New Roman" w:hAnsi="Times New Roman" w:cs="仿宋" w:hint="eastAsia"/>
                <w:bCs/>
                <w:sz w:val="24"/>
                <w:szCs w:val="24"/>
              </w:rPr>
              <w:t>“</w:t>
            </w:r>
            <w:r>
              <w:rPr>
                <w:rFonts w:ascii="Times New Roman" w:hAnsi="Times New Roman" w:cs="仿宋" w:hint="eastAsia"/>
                <w:bCs/>
                <w:sz w:val="24"/>
                <w:szCs w:val="24"/>
              </w:rPr>
              <w:t>1+X</w:t>
            </w:r>
            <w:r>
              <w:rPr>
                <w:rFonts w:ascii="Times New Roman" w:hAnsi="Times New Roman" w:cs="仿宋" w:hint="eastAsia"/>
                <w:bCs/>
                <w:sz w:val="24"/>
                <w:szCs w:val="24"/>
              </w:rPr>
              <w:t>”</w:t>
            </w:r>
            <w:r>
              <w:rPr>
                <w:rFonts w:ascii="Times New Roman" w:hAnsi="宋体" w:cs="仿宋" w:hint="eastAsia"/>
                <w:bCs/>
                <w:sz w:val="24"/>
                <w:szCs w:val="24"/>
              </w:rPr>
              <w:t>等模式。</w:t>
            </w:r>
            <w:r>
              <w:rPr>
                <w:rFonts w:ascii="Times New Roman" w:hAnsi="Times New Roman" w:cs="仿宋" w:hint="eastAsia"/>
                <w:bCs/>
                <w:sz w:val="24"/>
                <w:szCs w:val="24"/>
              </w:rPr>
              <w:t>“</w:t>
            </w:r>
            <w:r>
              <w:rPr>
                <w:rFonts w:ascii="Times New Roman" w:hAnsi="Times New Roman" w:cs="仿宋" w:hint="eastAsia"/>
                <w:bCs/>
                <w:sz w:val="24"/>
                <w:szCs w:val="24"/>
              </w:rPr>
              <w:t>1+N+X</w:t>
            </w:r>
            <w:r>
              <w:rPr>
                <w:rFonts w:ascii="Times New Roman" w:hAnsi="Times New Roman" w:cs="仿宋" w:hint="eastAsia"/>
                <w:bCs/>
                <w:sz w:val="24"/>
                <w:szCs w:val="24"/>
              </w:rPr>
              <w:t>”</w:t>
            </w:r>
            <w:r>
              <w:rPr>
                <w:rFonts w:ascii="Times New Roman" w:hAnsi="宋体" w:cs="仿宋" w:hint="eastAsia"/>
                <w:bCs/>
                <w:sz w:val="24"/>
                <w:szCs w:val="24"/>
              </w:rPr>
              <w:t>模式中</w:t>
            </w:r>
            <w:r>
              <w:rPr>
                <w:rFonts w:ascii="Times New Roman" w:hAnsi="Times New Roman" w:cs="仿宋" w:hint="eastAsia"/>
                <w:bCs/>
                <w:sz w:val="24"/>
                <w:szCs w:val="24"/>
              </w:rPr>
              <w:t>“</w:t>
            </w:r>
            <w:r>
              <w:rPr>
                <w:rFonts w:ascii="Times New Roman" w:hAnsi="Times New Roman" w:cs="仿宋" w:hint="eastAsia"/>
                <w:bCs/>
                <w:sz w:val="24"/>
                <w:szCs w:val="24"/>
              </w:rPr>
              <w:t>1</w:t>
            </w:r>
            <w:r>
              <w:rPr>
                <w:rFonts w:ascii="Times New Roman" w:hAnsi="Times New Roman" w:cs="仿宋" w:hint="eastAsia"/>
                <w:bCs/>
                <w:sz w:val="24"/>
                <w:szCs w:val="24"/>
              </w:rPr>
              <w:t>”</w:t>
            </w:r>
            <w:r>
              <w:rPr>
                <w:rFonts w:ascii="Times New Roman" w:hAnsi="宋体" w:cs="仿宋" w:hint="eastAsia"/>
                <w:bCs/>
                <w:sz w:val="24"/>
                <w:szCs w:val="24"/>
              </w:rPr>
              <w:t>指社区居家养老服务信息平台，对接供求信息，提供各类上门助餐、助浴、助行等服务；</w:t>
            </w:r>
            <w:r>
              <w:rPr>
                <w:rFonts w:ascii="Times New Roman" w:hAnsi="Times New Roman" w:cs="仿宋" w:hint="eastAsia"/>
                <w:bCs/>
                <w:sz w:val="24"/>
                <w:szCs w:val="24"/>
              </w:rPr>
              <w:t>“</w:t>
            </w:r>
            <w:r>
              <w:rPr>
                <w:rFonts w:ascii="Times New Roman" w:hAnsi="Times New Roman" w:cs="仿宋" w:hint="eastAsia"/>
                <w:bCs/>
                <w:sz w:val="24"/>
                <w:szCs w:val="24"/>
              </w:rPr>
              <w:t>N</w:t>
            </w:r>
            <w:r>
              <w:rPr>
                <w:rFonts w:ascii="Times New Roman" w:hAnsi="Times New Roman" w:cs="仿宋" w:hint="eastAsia"/>
                <w:bCs/>
                <w:sz w:val="24"/>
                <w:szCs w:val="24"/>
              </w:rPr>
              <w:t>”</w:t>
            </w:r>
            <w:r>
              <w:rPr>
                <w:rFonts w:ascii="Times New Roman" w:hAnsi="宋体" w:cs="仿宋" w:hint="eastAsia"/>
                <w:bCs/>
                <w:sz w:val="24"/>
                <w:szCs w:val="24"/>
              </w:rPr>
              <w:t>指中心街镇的示范</w:t>
            </w:r>
            <w:r>
              <w:rPr>
                <w:rFonts w:ascii="Times New Roman" w:hAnsi="宋体" w:cs="仿宋" w:hint="eastAsia"/>
                <w:bCs/>
                <w:sz w:val="24"/>
                <w:szCs w:val="24"/>
              </w:rPr>
              <w:lastRenderedPageBreak/>
              <w:t>性居家社区养老服务设施；</w:t>
            </w:r>
            <w:r>
              <w:rPr>
                <w:rFonts w:ascii="Times New Roman" w:hAnsi="Times New Roman" w:cs="仿宋" w:hint="eastAsia"/>
                <w:bCs/>
                <w:sz w:val="24"/>
                <w:szCs w:val="24"/>
              </w:rPr>
              <w:t>“</w:t>
            </w:r>
            <w:r>
              <w:rPr>
                <w:rFonts w:ascii="Times New Roman" w:hAnsi="Times New Roman" w:cs="仿宋" w:hint="eastAsia"/>
                <w:bCs/>
                <w:sz w:val="24"/>
                <w:szCs w:val="24"/>
              </w:rPr>
              <w:t>X</w:t>
            </w:r>
            <w:r>
              <w:rPr>
                <w:rFonts w:ascii="Times New Roman" w:hAnsi="Times New Roman" w:cs="仿宋" w:hint="eastAsia"/>
                <w:bCs/>
                <w:sz w:val="24"/>
                <w:szCs w:val="24"/>
              </w:rPr>
              <w:t>”</w:t>
            </w:r>
            <w:r>
              <w:rPr>
                <w:rFonts w:ascii="Times New Roman" w:hAnsi="宋体" w:cs="仿宋" w:hint="eastAsia"/>
                <w:bCs/>
                <w:sz w:val="24"/>
                <w:szCs w:val="24"/>
              </w:rPr>
              <w:t>指通过新建、提升、转型，形成若干养老服务场所，包括居家养老服务站、日间照料中心、老年活动中心、敬老院、五保院、光荣院。例如长沙望城区已于</w:t>
            </w:r>
            <w:r>
              <w:rPr>
                <w:rFonts w:ascii="Times New Roman" w:hAnsi="Times New Roman" w:cs="仿宋" w:hint="eastAsia"/>
                <w:bCs/>
                <w:sz w:val="24"/>
                <w:szCs w:val="24"/>
              </w:rPr>
              <w:t>2018</w:t>
            </w:r>
            <w:r>
              <w:rPr>
                <w:rFonts w:ascii="Times New Roman" w:hAnsi="宋体" w:cs="仿宋" w:hint="eastAsia"/>
                <w:bCs/>
                <w:sz w:val="24"/>
                <w:szCs w:val="24"/>
              </w:rPr>
              <w:t>年实现居家和社区养老服务</w:t>
            </w:r>
            <w:r>
              <w:rPr>
                <w:rFonts w:ascii="Times New Roman" w:hAnsi="Times New Roman" w:cs="仿宋" w:hint="eastAsia"/>
                <w:bCs/>
                <w:sz w:val="24"/>
                <w:szCs w:val="24"/>
              </w:rPr>
              <w:t>“</w:t>
            </w:r>
            <w:r>
              <w:rPr>
                <w:rFonts w:ascii="Times New Roman" w:hAnsi="Times New Roman" w:cs="仿宋" w:hint="eastAsia"/>
                <w:bCs/>
                <w:sz w:val="24"/>
                <w:szCs w:val="24"/>
              </w:rPr>
              <w:t>1+N+X</w:t>
            </w:r>
            <w:r>
              <w:rPr>
                <w:rFonts w:ascii="Times New Roman" w:hAnsi="Times New Roman" w:cs="仿宋" w:hint="eastAsia"/>
                <w:bCs/>
                <w:sz w:val="24"/>
                <w:szCs w:val="24"/>
              </w:rPr>
              <w:t>”</w:t>
            </w:r>
            <w:r>
              <w:rPr>
                <w:rFonts w:ascii="Times New Roman" w:hAnsi="宋体" w:cs="仿宋" w:hint="eastAsia"/>
                <w:bCs/>
                <w:sz w:val="24"/>
                <w:szCs w:val="24"/>
              </w:rPr>
              <w:t>全覆盖；长株潭夕乐苑养老发展公司采用</w:t>
            </w:r>
            <w:r>
              <w:rPr>
                <w:rFonts w:ascii="Times New Roman" w:hAnsi="Times New Roman" w:cs="仿宋" w:hint="eastAsia"/>
                <w:bCs/>
                <w:sz w:val="24"/>
                <w:szCs w:val="24"/>
              </w:rPr>
              <w:t>“</w:t>
            </w:r>
            <w:r>
              <w:rPr>
                <w:rFonts w:ascii="Times New Roman" w:hAnsi="Times New Roman" w:cs="仿宋" w:hint="eastAsia"/>
                <w:bCs/>
                <w:sz w:val="24"/>
                <w:szCs w:val="24"/>
              </w:rPr>
              <w:t>1+6+X</w:t>
            </w:r>
            <w:r>
              <w:rPr>
                <w:rFonts w:ascii="Times New Roman" w:hAnsi="Times New Roman" w:cs="仿宋" w:hint="eastAsia"/>
                <w:bCs/>
                <w:sz w:val="24"/>
                <w:szCs w:val="24"/>
              </w:rPr>
              <w:t>”</w:t>
            </w:r>
            <w:r>
              <w:rPr>
                <w:rFonts w:ascii="Times New Roman" w:hAnsi="宋体" w:cs="仿宋" w:hint="eastAsia"/>
                <w:bCs/>
                <w:sz w:val="24"/>
                <w:szCs w:val="24"/>
              </w:rPr>
              <w:t>的模式，在长株潭多个社区建立了集</w:t>
            </w:r>
            <w:r>
              <w:rPr>
                <w:rFonts w:ascii="Times New Roman" w:hAnsi="Times New Roman" w:cs="仿宋" w:hint="eastAsia"/>
                <w:bCs/>
                <w:sz w:val="24"/>
                <w:szCs w:val="24"/>
              </w:rPr>
              <w:t>“</w:t>
            </w:r>
            <w:r>
              <w:rPr>
                <w:rFonts w:ascii="Times New Roman" w:hAnsi="宋体" w:cs="仿宋" w:hint="eastAsia"/>
                <w:bCs/>
                <w:sz w:val="24"/>
                <w:szCs w:val="24"/>
              </w:rPr>
              <w:t>养护院</w:t>
            </w:r>
            <w:r>
              <w:rPr>
                <w:rFonts w:ascii="Times New Roman" w:hAnsi="Times New Roman" w:cs="仿宋" w:hint="eastAsia"/>
                <w:bCs/>
                <w:sz w:val="24"/>
                <w:szCs w:val="24"/>
              </w:rPr>
              <w:t>+</w:t>
            </w:r>
            <w:r>
              <w:rPr>
                <w:rFonts w:ascii="Times New Roman" w:hAnsi="宋体" w:cs="仿宋" w:hint="eastAsia"/>
                <w:bCs/>
                <w:sz w:val="24"/>
                <w:szCs w:val="24"/>
              </w:rPr>
              <w:t>老管家</w:t>
            </w:r>
            <w:r>
              <w:rPr>
                <w:rFonts w:ascii="Times New Roman" w:hAnsi="Times New Roman" w:cs="仿宋" w:hint="eastAsia"/>
                <w:bCs/>
                <w:sz w:val="24"/>
                <w:szCs w:val="24"/>
              </w:rPr>
              <w:t>&amp;</w:t>
            </w:r>
            <w:r>
              <w:rPr>
                <w:rFonts w:ascii="Times New Roman" w:hAnsi="宋体" w:cs="仿宋" w:hint="eastAsia"/>
                <w:bCs/>
                <w:sz w:val="24"/>
                <w:szCs w:val="24"/>
              </w:rPr>
              <w:t>老年餐饮</w:t>
            </w:r>
            <w:r>
              <w:rPr>
                <w:rFonts w:ascii="Times New Roman" w:hAnsi="Times New Roman" w:cs="仿宋" w:hint="eastAsia"/>
                <w:bCs/>
                <w:sz w:val="24"/>
                <w:szCs w:val="24"/>
              </w:rPr>
              <w:t>&amp;</w:t>
            </w:r>
            <w:r>
              <w:rPr>
                <w:rFonts w:ascii="Times New Roman" w:hAnsi="宋体" w:cs="仿宋" w:hint="eastAsia"/>
                <w:bCs/>
                <w:sz w:val="24"/>
                <w:szCs w:val="24"/>
              </w:rPr>
              <w:t>老年大学</w:t>
            </w:r>
            <w:r>
              <w:rPr>
                <w:rFonts w:ascii="Times New Roman" w:hAnsi="Times New Roman" w:cs="仿宋" w:hint="eastAsia"/>
                <w:bCs/>
                <w:sz w:val="24"/>
                <w:szCs w:val="24"/>
              </w:rPr>
              <w:t>&amp;</w:t>
            </w:r>
            <w:r>
              <w:rPr>
                <w:rFonts w:ascii="Times New Roman" w:hAnsi="宋体" w:cs="仿宋" w:hint="eastAsia"/>
                <w:bCs/>
                <w:sz w:val="24"/>
                <w:szCs w:val="24"/>
              </w:rPr>
              <w:t>社工服务</w:t>
            </w:r>
            <w:r>
              <w:rPr>
                <w:rFonts w:ascii="Times New Roman" w:hAnsi="Times New Roman" w:cs="仿宋" w:hint="eastAsia"/>
                <w:bCs/>
                <w:sz w:val="24"/>
                <w:szCs w:val="24"/>
              </w:rPr>
              <w:t>&amp;</w:t>
            </w:r>
            <w:r>
              <w:rPr>
                <w:rFonts w:ascii="Times New Roman" w:hAnsi="宋体" w:cs="仿宋" w:hint="eastAsia"/>
                <w:bCs/>
                <w:sz w:val="24"/>
                <w:szCs w:val="24"/>
              </w:rPr>
              <w:t>理疗</w:t>
            </w:r>
            <w:r>
              <w:rPr>
                <w:rFonts w:ascii="Times New Roman" w:hAnsi="Times New Roman" w:cs="仿宋" w:hint="eastAsia"/>
                <w:bCs/>
                <w:sz w:val="24"/>
                <w:szCs w:val="24"/>
              </w:rPr>
              <w:t>&amp;</w:t>
            </w:r>
            <w:r>
              <w:rPr>
                <w:rFonts w:ascii="Times New Roman" w:hAnsi="宋体" w:cs="仿宋" w:hint="eastAsia"/>
                <w:bCs/>
                <w:sz w:val="24"/>
                <w:szCs w:val="24"/>
              </w:rPr>
              <w:t>上门服务</w:t>
            </w:r>
            <w:r>
              <w:rPr>
                <w:rFonts w:ascii="Times New Roman" w:hAnsi="Times New Roman" w:cs="仿宋" w:hint="eastAsia"/>
                <w:bCs/>
                <w:sz w:val="24"/>
                <w:szCs w:val="24"/>
              </w:rPr>
              <w:t>+</w:t>
            </w:r>
            <w:r>
              <w:rPr>
                <w:rFonts w:ascii="Times New Roman" w:hAnsi="宋体" w:cs="仿宋" w:hint="eastAsia"/>
                <w:bCs/>
                <w:sz w:val="24"/>
                <w:szCs w:val="24"/>
              </w:rPr>
              <w:t>日间照料中心</w:t>
            </w:r>
            <w:r>
              <w:rPr>
                <w:rFonts w:ascii="Times New Roman" w:hAnsi="Times New Roman" w:cs="仿宋" w:hint="eastAsia"/>
                <w:bCs/>
                <w:sz w:val="24"/>
                <w:szCs w:val="24"/>
              </w:rPr>
              <w:t>”</w:t>
            </w:r>
            <w:r>
              <w:rPr>
                <w:rFonts w:ascii="Times New Roman" w:hAnsi="宋体" w:cs="仿宋" w:hint="eastAsia"/>
                <w:bCs/>
                <w:sz w:val="24"/>
                <w:szCs w:val="24"/>
              </w:rPr>
              <w:t>于一体的社区养老体系。而长沙市康乃馨国际老年生活示范城创立</w:t>
            </w:r>
            <w:r>
              <w:rPr>
                <w:rFonts w:ascii="Times New Roman" w:hAnsi="Times New Roman" w:cs="仿宋" w:hint="eastAsia"/>
                <w:bCs/>
                <w:sz w:val="24"/>
                <w:szCs w:val="24"/>
              </w:rPr>
              <w:t>“</w:t>
            </w:r>
            <w:r>
              <w:rPr>
                <w:rFonts w:ascii="Times New Roman" w:hAnsi="宋体" w:cs="仿宋" w:hint="eastAsia"/>
                <w:bCs/>
                <w:sz w:val="24"/>
                <w:szCs w:val="24"/>
              </w:rPr>
              <w:t>医疗</w:t>
            </w:r>
            <w:r>
              <w:rPr>
                <w:rFonts w:ascii="Times New Roman" w:hAnsi="Times New Roman" w:cs="仿宋" w:hint="eastAsia"/>
                <w:bCs/>
                <w:sz w:val="24"/>
                <w:szCs w:val="24"/>
              </w:rPr>
              <w:t>+</w:t>
            </w:r>
            <w:r>
              <w:rPr>
                <w:rFonts w:ascii="Times New Roman" w:hAnsi="宋体" w:cs="仿宋" w:hint="eastAsia"/>
                <w:bCs/>
                <w:sz w:val="24"/>
                <w:szCs w:val="24"/>
              </w:rPr>
              <w:t>地产</w:t>
            </w:r>
            <w:r>
              <w:rPr>
                <w:rFonts w:ascii="Times New Roman" w:hAnsi="Times New Roman" w:cs="仿宋" w:hint="eastAsia"/>
                <w:bCs/>
                <w:sz w:val="24"/>
                <w:szCs w:val="24"/>
              </w:rPr>
              <w:t>+</w:t>
            </w:r>
            <w:r>
              <w:rPr>
                <w:rFonts w:ascii="Times New Roman" w:hAnsi="宋体" w:cs="仿宋" w:hint="eastAsia"/>
                <w:bCs/>
                <w:sz w:val="24"/>
                <w:szCs w:val="24"/>
              </w:rPr>
              <w:t>养老</w:t>
            </w:r>
            <w:r>
              <w:rPr>
                <w:rFonts w:ascii="Times New Roman" w:hAnsi="Times New Roman" w:cs="仿宋" w:hint="eastAsia"/>
                <w:bCs/>
                <w:sz w:val="24"/>
                <w:szCs w:val="24"/>
              </w:rPr>
              <w:t>”</w:t>
            </w:r>
            <w:r>
              <w:rPr>
                <w:rFonts w:ascii="Times New Roman" w:hAnsi="宋体" w:cs="仿宋" w:hint="eastAsia"/>
                <w:bCs/>
                <w:sz w:val="24"/>
                <w:szCs w:val="24"/>
              </w:rPr>
              <w:t>三位一体的高端养老生活社区，克服众多传统养老模式的困难。《株洲市老龄事业发展和养老体系建设规划（</w:t>
            </w:r>
            <w:r>
              <w:rPr>
                <w:rFonts w:ascii="Times New Roman" w:hAnsi="Times New Roman" w:cs="仿宋" w:hint="eastAsia"/>
                <w:bCs/>
                <w:sz w:val="24"/>
                <w:szCs w:val="24"/>
              </w:rPr>
              <w:t>2018-2020</w:t>
            </w:r>
            <w:r>
              <w:rPr>
                <w:rFonts w:ascii="Times New Roman" w:hAnsi="宋体" w:cs="仿宋" w:hint="eastAsia"/>
                <w:bCs/>
                <w:sz w:val="24"/>
                <w:szCs w:val="24"/>
              </w:rPr>
              <w:t>）》提出建立完善支持居家和社区养老</w:t>
            </w:r>
            <w:r>
              <w:rPr>
                <w:rFonts w:ascii="Times New Roman" w:hAnsi="Times New Roman" w:cs="仿宋" w:hint="eastAsia"/>
                <w:bCs/>
                <w:sz w:val="24"/>
                <w:szCs w:val="24"/>
              </w:rPr>
              <w:t>“</w:t>
            </w:r>
            <w:r>
              <w:rPr>
                <w:rFonts w:ascii="Times New Roman" w:hAnsi="Times New Roman" w:cs="仿宋" w:hint="eastAsia"/>
                <w:bCs/>
                <w:sz w:val="24"/>
                <w:szCs w:val="24"/>
              </w:rPr>
              <w:t>1+X</w:t>
            </w:r>
            <w:r>
              <w:rPr>
                <w:rFonts w:ascii="Times New Roman" w:hAnsi="Times New Roman" w:cs="仿宋" w:hint="eastAsia"/>
                <w:bCs/>
                <w:sz w:val="24"/>
                <w:szCs w:val="24"/>
              </w:rPr>
              <w:t>”</w:t>
            </w:r>
            <w:r>
              <w:rPr>
                <w:rFonts w:ascii="Times New Roman" w:hAnsi="宋体" w:cs="仿宋" w:hint="eastAsia"/>
                <w:bCs/>
                <w:sz w:val="24"/>
                <w:szCs w:val="24"/>
              </w:rPr>
              <w:t>的政策体系，建设养老服务供需对接、服务质量实时监控和居家养老应急呼救于一体的</w:t>
            </w:r>
            <w:r>
              <w:rPr>
                <w:rFonts w:ascii="Times New Roman" w:hAnsi="Times New Roman" w:cs="仿宋" w:hint="eastAsia"/>
                <w:bCs/>
                <w:sz w:val="24"/>
                <w:szCs w:val="24"/>
              </w:rPr>
              <w:t>“</w:t>
            </w:r>
            <w:r>
              <w:rPr>
                <w:rFonts w:ascii="Times New Roman" w:hAnsi="宋体" w:cs="仿宋" w:hint="eastAsia"/>
                <w:bCs/>
                <w:sz w:val="24"/>
                <w:szCs w:val="24"/>
              </w:rPr>
              <w:t>互联网</w:t>
            </w:r>
            <w:r>
              <w:rPr>
                <w:rFonts w:ascii="Times New Roman" w:hAnsi="Times New Roman" w:cs="仿宋" w:hint="eastAsia"/>
                <w:bCs/>
                <w:sz w:val="24"/>
                <w:szCs w:val="24"/>
              </w:rPr>
              <w:t>+</w:t>
            </w:r>
            <w:r>
              <w:rPr>
                <w:rFonts w:ascii="Times New Roman" w:hAnsi="宋体" w:cs="仿宋" w:hint="eastAsia"/>
                <w:bCs/>
                <w:sz w:val="24"/>
                <w:szCs w:val="24"/>
              </w:rPr>
              <w:t>智慧养老</w:t>
            </w:r>
            <w:r>
              <w:rPr>
                <w:rFonts w:ascii="Times New Roman" w:hAnsi="Times New Roman" w:cs="仿宋" w:hint="eastAsia"/>
                <w:bCs/>
                <w:sz w:val="24"/>
                <w:szCs w:val="24"/>
              </w:rPr>
              <w:t>”</w:t>
            </w:r>
            <w:r>
              <w:rPr>
                <w:rFonts w:ascii="Times New Roman" w:hAnsi="宋体" w:cs="仿宋" w:hint="eastAsia"/>
                <w:bCs/>
                <w:sz w:val="24"/>
                <w:szCs w:val="24"/>
              </w:rPr>
              <w:t>体系。</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bCs/>
                <w:sz w:val="24"/>
                <w:szCs w:val="24"/>
              </w:rPr>
              <w:t>3</w:t>
            </w:r>
            <w:r>
              <w:rPr>
                <w:rFonts w:ascii="Times New Roman" w:hAnsi="宋体" w:cs="仿宋" w:hint="eastAsia"/>
                <w:bCs/>
                <w:sz w:val="24"/>
                <w:szCs w:val="24"/>
              </w:rPr>
              <w:t>）社区养老模式实践过程中，设施建设、人员、资金流等方面仍存在一定欠缺。社区服务的资金来源主要为所收费用、个人捐赠、社会集资、政府补贴以及机构自付。民营机构与政府合作的社区养老机构很大程度上具有公益性质，往往入不敷出，政府补贴也往往倾向老年群体，对机构补助有限，加之社会融资没有发挥应有作用，社区资金整合不足资金链难以持续完整，影响到养老服务的供给，导致一部分养老机构设施比较单一，养老机构经营的持续性存在一定问题。再者，社区养老服务人员专业化程度不够高，其大部分为社区工作者、有偿或无偿志愿服务者、下岗再就业人员，整体文化程度不高，特别是在医护方面服务能力有限。</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4</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提出对策建议</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1</w:t>
            </w:r>
            <w:r>
              <w:rPr>
                <w:rFonts w:ascii="Times New Roman" w:hAnsi="宋体" w:cs="仿宋" w:hint="eastAsia"/>
                <w:bCs/>
                <w:sz w:val="24"/>
                <w:szCs w:val="24"/>
              </w:rPr>
              <w:t>）加强政府、社区与企业的协作，完善相关法律法规、政策</w:t>
            </w:r>
            <w:r>
              <w:rPr>
                <w:rFonts w:ascii="Times New Roman" w:hAnsi="宋体" w:cs="仿宋"/>
                <w:bCs/>
                <w:sz w:val="24"/>
                <w:szCs w:val="24"/>
              </w:rPr>
              <w:t>，加强对社区居家养老机构的监管</w:t>
            </w:r>
            <w:r>
              <w:rPr>
                <w:rFonts w:ascii="Times New Roman" w:hAnsi="宋体" w:cs="仿宋" w:hint="eastAsia"/>
                <w:bCs/>
                <w:sz w:val="24"/>
                <w:szCs w:val="24"/>
              </w:rPr>
              <w:t>。</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在调查中</w:t>
            </w:r>
            <w:r>
              <w:rPr>
                <w:rFonts w:ascii="Times New Roman" w:hAnsi="宋体" w:cs="仿宋"/>
                <w:bCs/>
                <w:sz w:val="24"/>
                <w:szCs w:val="24"/>
              </w:rPr>
              <w:t>，</w:t>
            </w:r>
            <w:r>
              <w:rPr>
                <w:rFonts w:ascii="Times New Roman" w:hAnsi="宋体" w:cs="仿宋" w:hint="eastAsia"/>
                <w:bCs/>
                <w:sz w:val="24"/>
                <w:szCs w:val="24"/>
              </w:rPr>
              <w:t>发现</w:t>
            </w:r>
            <w:r>
              <w:rPr>
                <w:rFonts w:ascii="Times New Roman" w:hAnsi="宋体" w:cs="仿宋"/>
                <w:bCs/>
                <w:sz w:val="24"/>
                <w:szCs w:val="24"/>
              </w:rPr>
              <w:t>部分</w:t>
            </w:r>
            <w:r>
              <w:rPr>
                <w:rFonts w:ascii="Times New Roman" w:hAnsi="宋体" w:cs="仿宋" w:hint="eastAsia"/>
                <w:bCs/>
                <w:sz w:val="24"/>
                <w:szCs w:val="24"/>
              </w:rPr>
              <w:t>社区居家养老机构存在着公私不协调、</w:t>
            </w:r>
            <w:r>
              <w:rPr>
                <w:rFonts w:ascii="Times New Roman" w:hAnsi="宋体" w:cs="仿宋"/>
                <w:bCs/>
                <w:sz w:val="24"/>
                <w:szCs w:val="24"/>
              </w:rPr>
              <w:t>社会资本</w:t>
            </w:r>
            <w:r>
              <w:rPr>
                <w:rFonts w:ascii="Times New Roman" w:hAnsi="宋体" w:cs="仿宋" w:hint="eastAsia"/>
                <w:bCs/>
                <w:sz w:val="24"/>
                <w:szCs w:val="24"/>
              </w:rPr>
              <w:t>进入</w:t>
            </w:r>
            <w:r>
              <w:rPr>
                <w:rFonts w:ascii="Times New Roman" w:hAnsi="宋体" w:cs="仿宋"/>
                <w:bCs/>
                <w:sz w:val="24"/>
                <w:szCs w:val="24"/>
              </w:rPr>
              <w:t>难</w:t>
            </w:r>
            <w:r>
              <w:rPr>
                <w:rFonts w:ascii="Times New Roman" w:hAnsi="宋体" w:cs="仿宋" w:hint="eastAsia"/>
                <w:bCs/>
                <w:sz w:val="24"/>
                <w:szCs w:val="24"/>
              </w:rPr>
              <w:t>的问题，为此各级政府</w:t>
            </w:r>
            <w:r>
              <w:rPr>
                <w:rFonts w:ascii="Times New Roman" w:hAnsi="宋体" w:cs="仿宋"/>
                <w:bCs/>
                <w:sz w:val="24"/>
                <w:szCs w:val="24"/>
              </w:rPr>
              <w:t>特别是各级</w:t>
            </w:r>
            <w:r>
              <w:rPr>
                <w:rFonts w:ascii="Times New Roman" w:hAnsi="宋体" w:cs="仿宋" w:hint="eastAsia"/>
                <w:bCs/>
                <w:sz w:val="24"/>
                <w:szCs w:val="24"/>
              </w:rPr>
              <w:t>民政部门应当完善相关政策，为企业进驻社区提供政策上的扶持，并且在保证项目实施安全性的前提下，简化部分繁琐手续，从政策层面给予支持。再者，对于社区居家养老服务的标准问题，</w:t>
            </w:r>
            <w:r>
              <w:rPr>
                <w:rFonts w:ascii="Times New Roman" w:hAnsi="宋体" w:cs="仿宋"/>
                <w:bCs/>
                <w:sz w:val="24"/>
                <w:szCs w:val="24"/>
              </w:rPr>
              <w:t>同样应</w:t>
            </w:r>
            <w:r>
              <w:rPr>
                <w:rFonts w:ascii="Times New Roman" w:hAnsi="宋体" w:cs="仿宋" w:hint="eastAsia"/>
                <w:bCs/>
                <w:sz w:val="24"/>
                <w:szCs w:val="24"/>
              </w:rPr>
              <w:t>引起重视，尽快完善相关标准以及法律法规，</w:t>
            </w:r>
            <w:r>
              <w:rPr>
                <w:rFonts w:ascii="Times New Roman" w:hAnsi="宋体" w:cs="仿宋"/>
                <w:bCs/>
                <w:sz w:val="24"/>
                <w:szCs w:val="24"/>
              </w:rPr>
              <w:t>以</w:t>
            </w:r>
            <w:r>
              <w:rPr>
                <w:rFonts w:ascii="Times New Roman" w:hAnsi="宋体" w:cs="仿宋" w:hint="eastAsia"/>
                <w:bCs/>
                <w:sz w:val="24"/>
                <w:szCs w:val="24"/>
              </w:rPr>
              <w:t>促进企业与政府的协作，提高整体养老服务标准。</w:t>
            </w:r>
            <w:r>
              <w:rPr>
                <w:rFonts w:ascii="Times New Roman" w:hAnsi="宋体" w:cs="仿宋"/>
                <w:bCs/>
                <w:sz w:val="24"/>
                <w:szCs w:val="24"/>
              </w:rPr>
              <w:t>同时</w:t>
            </w:r>
            <w:r>
              <w:rPr>
                <w:rFonts w:ascii="Times New Roman" w:hAnsi="宋体" w:cs="仿宋" w:hint="eastAsia"/>
                <w:bCs/>
                <w:sz w:val="24"/>
                <w:szCs w:val="24"/>
              </w:rPr>
              <w:t>在暗访中，我们发现不少社区的日间照料中心，存在</w:t>
            </w:r>
            <w:r>
              <w:rPr>
                <w:rFonts w:ascii="Times New Roman" w:hAnsi="宋体" w:cs="仿宋"/>
                <w:bCs/>
                <w:sz w:val="24"/>
                <w:szCs w:val="24"/>
              </w:rPr>
              <w:t>基础</w:t>
            </w:r>
            <w:r>
              <w:rPr>
                <w:rFonts w:ascii="Times New Roman" w:hAnsi="宋体" w:cs="仿宋" w:hint="eastAsia"/>
                <w:bCs/>
                <w:sz w:val="24"/>
                <w:szCs w:val="24"/>
              </w:rPr>
              <w:t>设施不到位、</w:t>
            </w:r>
            <w:r>
              <w:rPr>
                <w:rFonts w:ascii="Times New Roman" w:hAnsi="宋体" w:cs="仿宋"/>
                <w:bCs/>
                <w:sz w:val="24"/>
                <w:szCs w:val="24"/>
              </w:rPr>
              <w:t>服务</w:t>
            </w:r>
            <w:r>
              <w:rPr>
                <w:rFonts w:ascii="Times New Roman" w:hAnsi="宋体" w:cs="仿宋" w:hint="eastAsia"/>
                <w:bCs/>
                <w:sz w:val="24"/>
                <w:szCs w:val="24"/>
              </w:rPr>
              <w:t>人员不到位等情况，因此有关部门应当加强对于社区居家养老的监管，不能停留在检查社区人员登记表这些表面的工作，要协同相关社区共同监管，社区也应当积极做好反馈调查，及时吸纳以及向上级部门反映群众意见</w:t>
            </w:r>
            <w:r>
              <w:rPr>
                <w:rFonts w:ascii="Times New Roman" w:hAnsi="宋体" w:cs="仿宋"/>
                <w:bCs/>
                <w:sz w:val="24"/>
                <w:szCs w:val="24"/>
              </w:rPr>
              <w:t>。</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2</w:t>
            </w:r>
            <w:r>
              <w:rPr>
                <w:rFonts w:ascii="Times New Roman" w:hAnsi="宋体" w:cs="仿宋" w:hint="eastAsia"/>
                <w:bCs/>
                <w:sz w:val="24"/>
                <w:szCs w:val="24"/>
              </w:rPr>
              <w:t>）企业应</w:t>
            </w:r>
            <w:r>
              <w:rPr>
                <w:rFonts w:ascii="Times New Roman" w:hAnsi="宋体" w:cs="仿宋"/>
                <w:bCs/>
                <w:sz w:val="24"/>
                <w:szCs w:val="24"/>
              </w:rPr>
              <w:t>加快运营模式完善进程，提高效益</w:t>
            </w:r>
            <w:r>
              <w:rPr>
                <w:rFonts w:ascii="Times New Roman" w:hAnsi="宋体" w:cs="仿宋" w:hint="eastAsia"/>
                <w:bCs/>
                <w:sz w:val="24"/>
                <w:szCs w:val="24"/>
              </w:rPr>
              <w:t>。</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我们在研究中发现，虽然企业（社区）运行的模式有所差别，但是都存在着</w:t>
            </w:r>
            <w:r>
              <w:rPr>
                <w:rFonts w:ascii="Times New Roman" w:hAnsi="宋体" w:cs="仿宋" w:hint="eastAsia"/>
                <w:bCs/>
                <w:sz w:val="24"/>
                <w:szCs w:val="24"/>
              </w:rPr>
              <w:lastRenderedPageBreak/>
              <w:t>相应的问题。例如：</w:t>
            </w:r>
            <w:r>
              <w:rPr>
                <w:rFonts w:ascii="Times New Roman" w:hAnsi="Times New Roman" w:cs="仿宋" w:hint="eastAsia"/>
                <w:bCs/>
                <w:sz w:val="24"/>
                <w:szCs w:val="24"/>
              </w:rPr>
              <w:t>“</w:t>
            </w:r>
            <w:r>
              <w:rPr>
                <w:rFonts w:ascii="Times New Roman" w:hAnsi="Times New Roman" w:cs="仿宋" w:hint="eastAsia"/>
                <w:bCs/>
                <w:sz w:val="24"/>
                <w:szCs w:val="24"/>
              </w:rPr>
              <w:t>1+n+X</w:t>
            </w:r>
            <w:r>
              <w:rPr>
                <w:rFonts w:ascii="Times New Roman" w:hAnsi="Times New Roman" w:cs="仿宋" w:hint="eastAsia"/>
                <w:bCs/>
                <w:sz w:val="24"/>
                <w:szCs w:val="24"/>
              </w:rPr>
              <w:t>”</w:t>
            </w:r>
            <w:r>
              <w:rPr>
                <w:rFonts w:ascii="Times New Roman" w:hAnsi="宋体" w:cs="仿宋" w:hint="eastAsia"/>
                <w:bCs/>
                <w:sz w:val="24"/>
                <w:szCs w:val="24"/>
              </w:rPr>
              <w:t>模式普遍存在着</w:t>
            </w:r>
            <w:r>
              <w:rPr>
                <w:rFonts w:ascii="Times New Roman" w:hAnsi="Times New Roman" w:cs="仿宋" w:hint="eastAsia"/>
                <w:bCs/>
                <w:sz w:val="24"/>
                <w:szCs w:val="24"/>
              </w:rPr>
              <w:t>“</w:t>
            </w:r>
            <w:r>
              <w:rPr>
                <w:rFonts w:ascii="Times New Roman" w:hAnsi="Times New Roman" w:cs="仿宋" w:hint="eastAsia"/>
                <w:bCs/>
                <w:sz w:val="24"/>
                <w:szCs w:val="24"/>
              </w:rPr>
              <w:t>1</w:t>
            </w:r>
            <w:r>
              <w:rPr>
                <w:rFonts w:ascii="Times New Roman" w:hAnsi="Times New Roman" w:cs="仿宋" w:hint="eastAsia"/>
                <w:bCs/>
                <w:sz w:val="24"/>
                <w:szCs w:val="24"/>
              </w:rPr>
              <w:t>”</w:t>
            </w:r>
            <w:r>
              <w:rPr>
                <w:rFonts w:ascii="Times New Roman" w:hAnsi="宋体" w:cs="仿宋" w:hint="eastAsia"/>
                <w:bCs/>
                <w:sz w:val="24"/>
                <w:szCs w:val="24"/>
              </w:rPr>
              <w:t>不够的问题，也就是核心养护院的建设不到位，如湘潭地区虽然已经有众多的</w:t>
            </w:r>
            <w:r>
              <w:rPr>
                <w:rFonts w:ascii="Times New Roman" w:hAnsi="Times New Roman" w:cs="仿宋" w:hint="eastAsia"/>
                <w:bCs/>
                <w:sz w:val="24"/>
                <w:szCs w:val="24"/>
              </w:rPr>
              <w:t>X</w:t>
            </w:r>
            <w:r>
              <w:rPr>
                <w:rFonts w:ascii="Times New Roman" w:hAnsi="宋体" w:cs="仿宋" w:hint="eastAsia"/>
                <w:bCs/>
                <w:sz w:val="24"/>
                <w:szCs w:val="24"/>
              </w:rPr>
              <w:t>点</w:t>
            </w:r>
            <w:r>
              <w:rPr>
                <w:rFonts w:ascii="Times New Roman" w:hAnsi="宋体" w:cs="仿宋"/>
                <w:bCs/>
                <w:sz w:val="24"/>
                <w:szCs w:val="24"/>
              </w:rPr>
              <w:t>即</w:t>
            </w:r>
            <w:r>
              <w:rPr>
                <w:rFonts w:ascii="Times New Roman" w:hAnsi="宋体" w:cs="仿宋" w:hint="eastAsia"/>
                <w:bCs/>
                <w:sz w:val="24"/>
                <w:szCs w:val="24"/>
              </w:rPr>
              <w:t>社区日间照料中心，但</w:t>
            </w:r>
            <w:r>
              <w:rPr>
                <w:rFonts w:ascii="Times New Roman" w:hAnsi="宋体" w:cs="仿宋"/>
                <w:bCs/>
                <w:sz w:val="24"/>
                <w:szCs w:val="24"/>
              </w:rPr>
              <w:t>全市目前还</w:t>
            </w:r>
            <w:r>
              <w:rPr>
                <w:rFonts w:ascii="Times New Roman" w:hAnsi="宋体" w:cs="仿宋" w:hint="eastAsia"/>
                <w:bCs/>
                <w:sz w:val="24"/>
                <w:szCs w:val="24"/>
              </w:rPr>
              <w:t>没有一家核心的养护院，为此企业还需要完善自身发展的模式，促进企业与老人双赢效应的达成。</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3</w:t>
            </w:r>
            <w:r>
              <w:rPr>
                <w:rFonts w:ascii="Times New Roman" w:hAnsi="宋体" w:cs="仿宋" w:hint="eastAsia"/>
                <w:bCs/>
                <w:sz w:val="24"/>
                <w:szCs w:val="24"/>
              </w:rPr>
              <w:t>）</w:t>
            </w:r>
            <w:r>
              <w:rPr>
                <w:rFonts w:ascii="Times New Roman" w:hAnsi="Times New Roman" w:cs="仿宋" w:hint="eastAsia"/>
                <w:bCs/>
                <w:sz w:val="24"/>
                <w:szCs w:val="24"/>
              </w:rPr>
              <w:t>“</w:t>
            </w:r>
            <w:r>
              <w:rPr>
                <w:rFonts w:ascii="Times New Roman" w:hAnsi="宋体" w:cs="仿宋" w:hint="eastAsia"/>
                <w:bCs/>
                <w:sz w:val="24"/>
                <w:szCs w:val="24"/>
              </w:rPr>
              <w:t>互联网</w:t>
            </w:r>
            <w:r>
              <w:rPr>
                <w:rFonts w:ascii="Times New Roman" w:hAnsi="Times New Roman" w:cs="仿宋" w:hint="eastAsia"/>
                <w:bCs/>
                <w:sz w:val="24"/>
                <w:szCs w:val="24"/>
              </w:rPr>
              <w:t>+</w:t>
            </w:r>
            <w:r>
              <w:rPr>
                <w:rFonts w:ascii="Times New Roman" w:hAnsi="宋体" w:cs="仿宋" w:hint="eastAsia"/>
                <w:bCs/>
                <w:sz w:val="24"/>
                <w:szCs w:val="24"/>
              </w:rPr>
              <w:t>智慧养老</w:t>
            </w:r>
            <w:r>
              <w:rPr>
                <w:rFonts w:ascii="Times New Roman" w:hAnsi="Times New Roman" w:cs="仿宋" w:hint="eastAsia"/>
                <w:bCs/>
                <w:sz w:val="24"/>
                <w:szCs w:val="24"/>
              </w:rPr>
              <w:t>”</w:t>
            </w:r>
            <w:r>
              <w:rPr>
                <w:rFonts w:ascii="Times New Roman" w:hAnsi="宋体" w:cs="仿宋" w:hint="eastAsia"/>
                <w:bCs/>
                <w:sz w:val="24"/>
                <w:szCs w:val="24"/>
              </w:rPr>
              <w:t>应当更加便利化。</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我们在调查走访中发现，很多老人反应智慧养老服务对于其来说操作不够便利。老年人是一类特殊群体，接受度和接受能力不足，我们在运用互联网技术的时候，要考虑到用户体验，尽可能的简化操作页面和操作程序，才能让互联网</w:t>
            </w:r>
            <w:r>
              <w:rPr>
                <w:rFonts w:ascii="Times New Roman" w:hAnsi="Times New Roman" w:cs="仿宋" w:hint="eastAsia"/>
                <w:bCs/>
                <w:sz w:val="24"/>
                <w:szCs w:val="24"/>
              </w:rPr>
              <w:t>+</w:t>
            </w:r>
            <w:r>
              <w:rPr>
                <w:rFonts w:ascii="Times New Roman" w:hAnsi="宋体" w:cs="仿宋" w:hint="eastAsia"/>
                <w:bCs/>
                <w:sz w:val="24"/>
                <w:szCs w:val="24"/>
              </w:rPr>
              <w:t>智慧养老的实际效用得到充分的发挥。其次，在对接相应医疗机构方面，还有所欠缺。设计者应当充分与当地医疗结构沟通，紧密联系，保证相应服务的医疗保障能够到位。</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4</w:t>
            </w:r>
            <w:r>
              <w:rPr>
                <w:rFonts w:ascii="Times New Roman" w:hAnsi="宋体" w:cs="仿宋" w:hint="eastAsia"/>
                <w:bCs/>
                <w:sz w:val="24"/>
                <w:szCs w:val="24"/>
              </w:rPr>
              <w:t>）鼓励</w:t>
            </w:r>
            <w:r>
              <w:rPr>
                <w:rFonts w:ascii="Times New Roman" w:hAnsi="宋体" w:cs="仿宋"/>
                <w:bCs/>
                <w:sz w:val="24"/>
                <w:szCs w:val="24"/>
              </w:rPr>
              <w:t>志愿服务，提高老年人满足感和幸福感</w:t>
            </w:r>
            <w:r>
              <w:rPr>
                <w:rFonts w:ascii="Times New Roman" w:hAnsi="宋体" w:cs="仿宋" w:hint="eastAsia"/>
                <w:bCs/>
                <w:sz w:val="24"/>
                <w:szCs w:val="24"/>
              </w:rPr>
              <w:t>。</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养老问题是庞大的、复杂的、多样的。如果仅依靠政府和相关企业的力量是远远不够的，为此应该大力倡导社会力量的加入无论是捐物、捐款还是提供志愿服务都能起到相应的作用。同时我们应当加大志愿组织和义工群体的队伍，积极借鉴国外经验（如新加坡、日本），推动志愿服务（零散的助老活动）制度化、规范化、社区化。</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t>（</w:t>
            </w:r>
            <w:r>
              <w:rPr>
                <w:rFonts w:ascii="Times New Roman" w:hAnsi="Times New Roman" w:cs="仿宋" w:hint="eastAsia"/>
                <w:bCs/>
                <w:sz w:val="24"/>
                <w:szCs w:val="24"/>
              </w:rPr>
              <w:t>5</w:t>
            </w:r>
            <w:r>
              <w:rPr>
                <w:rFonts w:ascii="Times New Roman" w:hAnsi="宋体" w:cs="仿宋" w:hint="eastAsia"/>
                <w:bCs/>
                <w:sz w:val="24"/>
                <w:szCs w:val="24"/>
              </w:rPr>
              <w:t>）积极与</w:t>
            </w:r>
            <w:r>
              <w:rPr>
                <w:rFonts w:ascii="Times New Roman" w:hAnsi="宋体" w:cs="仿宋"/>
                <w:bCs/>
                <w:sz w:val="24"/>
                <w:szCs w:val="24"/>
              </w:rPr>
              <w:t>医学院校</w:t>
            </w:r>
            <w:r>
              <w:rPr>
                <w:rFonts w:ascii="Times New Roman" w:hAnsi="宋体" w:cs="仿宋" w:hint="eastAsia"/>
                <w:bCs/>
                <w:sz w:val="24"/>
                <w:szCs w:val="24"/>
              </w:rPr>
              <w:t>接洽，紧密联系，引进专业人才。</w:t>
            </w:r>
          </w:p>
          <w:p w:rsidR="006F3D77" w:rsidRDefault="00D66852">
            <w:pPr>
              <w:widowControl/>
              <w:autoSpaceDE w:val="0"/>
              <w:autoSpaceDN w:val="0"/>
              <w:adjustRightInd w:val="0"/>
              <w:snapToGrid w:val="0"/>
              <w:spacing w:line="400" w:lineRule="exact"/>
              <w:ind w:firstLineChars="200" w:firstLine="480"/>
              <w:rPr>
                <w:rFonts w:ascii="Times New Roman" w:hAnsi="Times New Roman"/>
                <w:b/>
                <w:bCs/>
                <w:sz w:val="24"/>
              </w:rPr>
            </w:pPr>
            <w:r>
              <w:rPr>
                <w:rFonts w:ascii="Times New Roman" w:hAnsi="宋体" w:cs="仿宋" w:hint="eastAsia"/>
                <w:bCs/>
                <w:sz w:val="24"/>
                <w:szCs w:val="24"/>
              </w:rPr>
              <w:t>出台相关扶持补助政策鼓励相关高校开设养老医护专业，充分利用中南大学、湖南师范大学、湖南中医药大学、长沙医学院、湖南中医药高等专科学校、湘潭医卫职业技术学院等</w:t>
            </w:r>
            <w:r>
              <w:rPr>
                <w:rFonts w:ascii="Times New Roman" w:hAnsi="宋体" w:cs="仿宋"/>
                <w:bCs/>
                <w:sz w:val="24"/>
                <w:szCs w:val="24"/>
              </w:rPr>
              <w:t>医学院校</w:t>
            </w:r>
            <w:r>
              <w:rPr>
                <w:rFonts w:ascii="Times New Roman" w:hAnsi="宋体" w:cs="仿宋" w:hint="eastAsia"/>
                <w:bCs/>
                <w:sz w:val="24"/>
                <w:szCs w:val="24"/>
              </w:rPr>
              <w:t>的医护资源，补充专业人才的同时也解决了一部分的就业问题。</w:t>
            </w:r>
          </w:p>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国、内外研究现状和发展动态</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kern w:val="0"/>
                <w:sz w:val="24"/>
                <w:szCs w:val="24"/>
              </w:rPr>
            </w:pPr>
            <w:r>
              <w:rPr>
                <w:rFonts w:ascii="Times New Roman" w:hAnsi="宋体" w:cs="仿宋"/>
                <w:bCs/>
                <w:kern w:val="0"/>
                <w:sz w:val="24"/>
                <w:szCs w:val="24"/>
              </w:rPr>
              <w:t>人口老龄化进程下的养老问题已经成为社会公众关注的焦点问题</w:t>
            </w:r>
            <w:r>
              <w:rPr>
                <w:rFonts w:ascii="Times New Roman" w:hAnsi="宋体" w:cs="仿宋" w:hint="eastAsia"/>
                <w:bCs/>
                <w:kern w:val="0"/>
                <w:sz w:val="24"/>
                <w:szCs w:val="24"/>
              </w:rPr>
              <w:t>，国内外专家学者就社区养老模式进行了以下几方面的研究：</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关于社区养老模式的研究</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bCs/>
                <w:sz w:val="24"/>
                <w:szCs w:val="24"/>
              </w:rPr>
              <w:t>在养老体系中</w:t>
            </w:r>
            <w:r>
              <w:rPr>
                <w:rFonts w:ascii="Times New Roman" w:hAnsi="宋体" w:cs="仿宋" w:hint="eastAsia"/>
                <w:bCs/>
                <w:sz w:val="24"/>
                <w:szCs w:val="24"/>
              </w:rPr>
              <w:t>，</w:t>
            </w:r>
            <w:r>
              <w:rPr>
                <w:rFonts w:ascii="Times New Roman" w:hAnsi="宋体" w:cs="仿宋"/>
                <w:bCs/>
                <w:sz w:val="24"/>
                <w:szCs w:val="24"/>
              </w:rPr>
              <w:t>合理</w:t>
            </w:r>
            <w:r>
              <w:rPr>
                <w:rFonts w:ascii="Times New Roman" w:hAnsi="宋体" w:cs="仿宋" w:hint="eastAsia"/>
                <w:bCs/>
                <w:sz w:val="24"/>
                <w:szCs w:val="24"/>
              </w:rPr>
              <w:t>、</w:t>
            </w:r>
            <w:r>
              <w:rPr>
                <w:rFonts w:ascii="Times New Roman" w:hAnsi="宋体" w:cs="仿宋"/>
                <w:bCs/>
                <w:sz w:val="24"/>
                <w:szCs w:val="24"/>
              </w:rPr>
              <w:t>科学的社区养老模式能够更好的保证养老的质量</w:t>
            </w:r>
            <w:r>
              <w:rPr>
                <w:rFonts w:ascii="Times New Roman" w:hAnsi="宋体" w:cs="仿宋" w:hint="eastAsia"/>
                <w:bCs/>
                <w:sz w:val="24"/>
                <w:szCs w:val="24"/>
              </w:rPr>
              <w:t>。依据各国国情，不同国家都探索出了各具特色的养老模式。王旭育（</w:t>
            </w:r>
            <w:r>
              <w:rPr>
                <w:rFonts w:ascii="Times New Roman" w:hAnsi="Times New Roman" w:cs="仿宋" w:hint="eastAsia"/>
                <w:bCs/>
                <w:sz w:val="24"/>
                <w:szCs w:val="24"/>
              </w:rPr>
              <w:t>2018</w:t>
            </w:r>
            <w:r>
              <w:rPr>
                <w:rFonts w:ascii="Times New Roman" w:hAnsi="宋体" w:cs="仿宋" w:hint="eastAsia"/>
                <w:bCs/>
                <w:sz w:val="24"/>
                <w:szCs w:val="24"/>
              </w:rPr>
              <w:t>）指出美国马萨诸塞州的拉塞尔学院的学者们倡导校属社区养老模式，即使老了仍然能够接受高等的教育和参与丰富的活动；于乐（</w:t>
            </w:r>
            <w:r>
              <w:rPr>
                <w:rFonts w:ascii="Times New Roman" w:hAnsi="Times New Roman" w:cs="仿宋" w:hint="eastAsia"/>
                <w:bCs/>
                <w:sz w:val="24"/>
                <w:szCs w:val="24"/>
              </w:rPr>
              <w:t>2017</w:t>
            </w:r>
            <w:r>
              <w:rPr>
                <w:rFonts w:ascii="Times New Roman" w:hAnsi="宋体" w:cs="仿宋" w:hint="eastAsia"/>
                <w:bCs/>
                <w:sz w:val="24"/>
                <w:szCs w:val="24"/>
              </w:rPr>
              <w:t>）研究发现德国实施的</w:t>
            </w:r>
            <w:r>
              <w:rPr>
                <w:rFonts w:ascii="Times New Roman" w:hAnsi="Times New Roman" w:cs="仿宋" w:hint="eastAsia"/>
                <w:bCs/>
                <w:sz w:val="24"/>
                <w:szCs w:val="24"/>
              </w:rPr>
              <w:t>“</w:t>
            </w:r>
            <w:r>
              <w:rPr>
                <w:rFonts w:ascii="Times New Roman" w:hAnsi="宋体" w:cs="仿宋" w:hint="eastAsia"/>
                <w:bCs/>
                <w:sz w:val="24"/>
                <w:szCs w:val="24"/>
              </w:rPr>
              <w:t>多代屋</w:t>
            </w:r>
            <w:r>
              <w:rPr>
                <w:rFonts w:ascii="Times New Roman" w:hAnsi="Times New Roman" w:cs="仿宋" w:hint="eastAsia"/>
                <w:bCs/>
                <w:sz w:val="24"/>
                <w:szCs w:val="24"/>
              </w:rPr>
              <w:t>”</w:t>
            </w:r>
            <w:r>
              <w:rPr>
                <w:rFonts w:ascii="Times New Roman" w:hAnsi="宋体" w:cs="仿宋" w:hint="eastAsia"/>
                <w:bCs/>
                <w:sz w:val="24"/>
                <w:szCs w:val="24"/>
              </w:rPr>
              <w:t>社区养老模式，加强了社会沟通，让年轻人和老年人欢聚一堂；周驰、翁嘉、章宝丹（</w:t>
            </w:r>
            <w:r>
              <w:rPr>
                <w:rFonts w:ascii="Times New Roman" w:hAnsi="Times New Roman" w:cs="仿宋" w:hint="eastAsia"/>
                <w:bCs/>
                <w:sz w:val="24"/>
                <w:szCs w:val="24"/>
              </w:rPr>
              <w:t>2018</w:t>
            </w:r>
            <w:r>
              <w:rPr>
                <w:rFonts w:ascii="Times New Roman" w:hAnsi="宋体" w:cs="仿宋" w:hint="eastAsia"/>
                <w:bCs/>
                <w:sz w:val="24"/>
                <w:szCs w:val="24"/>
              </w:rPr>
              <w:t>）探讨发现日本推崇</w:t>
            </w:r>
            <w:r>
              <w:rPr>
                <w:rFonts w:ascii="Times New Roman" w:hAnsi="Times New Roman" w:cs="仿宋" w:hint="eastAsia"/>
                <w:bCs/>
                <w:sz w:val="24"/>
                <w:szCs w:val="24"/>
              </w:rPr>
              <w:t>“</w:t>
            </w:r>
            <w:r>
              <w:rPr>
                <w:rFonts w:ascii="Times New Roman" w:hAnsi="宋体" w:cs="仿宋" w:hint="eastAsia"/>
                <w:bCs/>
                <w:sz w:val="24"/>
                <w:szCs w:val="24"/>
              </w:rPr>
              <w:t>小规模多机能的社区养老</w:t>
            </w:r>
            <w:r>
              <w:rPr>
                <w:rFonts w:ascii="Times New Roman" w:hAnsi="Times New Roman" w:cs="仿宋" w:hint="eastAsia"/>
                <w:bCs/>
                <w:sz w:val="24"/>
                <w:szCs w:val="24"/>
              </w:rPr>
              <w:t>”</w:t>
            </w:r>
            <w:r>
              <w:rPr>
                <w:rFonts w:ascii="Times New Roman" w:hAnsi="宋体" w:cs="仿宋" w:hint="eastAsia"/>
                <w:bCs/>
                <w:sz w:val="24"/>
                <w:szCs w:val="24"/>
              </w:rPr>
              <w:t>；另外英国的社区照</w:t>
            </w:r>
            <w:r>
              <w:rPr>
                <w:rFonts w:ascii="Times New Roman" w:hAnsi="宋体" w:cs="仿宋" w:hint="eastAsia"/>
                <w:bCs/>
                <w:sz w:val="24"/>
                <w:szCs w:val="24"/>
              </w:rPr>
              <w:lastRenderedPageBreak/>
              <w:t>顾养老模式（刘曼慈，</w:t>
            </w:r>
            <w:r>
              <w:rPr>
                <w:rFonts w:ascii="Times New Roman" w:hAnsi="Times New Roman" w:cs="仿宋" w:hint="eastAsia"/>
                <w:bCs/>
                <w:sz w:val="24"/>
                <w:szCs w:val="24"/>
              </w:rPr>
              <w:t>2018</w:t>
            </w:r>
            <w:r>
              <w:rPr>
                <w:rFonts w:ascii="Times New Roman" w:hAnsi="宋体" w:cs="仿宋" w:hint="eastAsia"/>
                <w:bCs/>
                <w:sz w:val="24"/>
                <w:szCs w:val="24"/>
              </w:rPr>
              <w:t>）也从物质上切实保障了老年人的生活；新兴国家新加坡采用了人民协会领导下的社区养老模式，受儒家思想的影响，该社区养老模式仍然以家庭为中心。</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国内的社区养老模式（黄少宽，</w:t>
            </w:r>
            <w:r>
              <w:rPr>
                <w:rFonts w:ascii="Times New Roman" w:hAnsi="Times New Roman" w:cs="仿宋" w:hint="eastAsia"/>
                <w:bCs/>
                <w:sz w:val="24"/>
                <w:szCs w:val="24"/>
              </w:rPr>
              <w:t>2018</w:t>
            </w:r>
            <w:r>
              <w:rPr>
                <w:rFonts w:ascii="Times New Roman" w:hAnsi="宋体" w:cs="仿宋" w:hint="eastAsia"/>
                <w:bCs/>
                <w:sz w:val="24"/>
                <w:szCs w:val="24"/>
              </w:rPr>
              <w:t>）更是百花齐放，其中较为著名的有</w:t>
            </w:r>
            <w:r>
              <w:rPr>
                <w:rFonts w:ascii="Times New Roman" w:hAnsi="Times New Roman" w:cs="仿宋" w:hint="eastAsia"/>
                <w:bCs/>
                <w:sz w:val="24"/>
                <w:szCs w:val="24"/>
              </w:rPr>
              <w:t>“</w:t>
            </w:r>
            <w:r>
              <w:rPr>
                <w:rFonts w:ascii="Times New Roman" w:hAnsi="宋体" w:cs="仿宋" w:hint="eastAsia"/>
                <w:bCs/>
                <w:sz w:val="24"/>
                <w:szCs w:val="24"/>
              </w:rPr>
              <w:t>医养结合</w:t>
            </w:r>
            <w:r>
              <w:rPr>
                <w:rFonts w:ascii="Times New Roman" w:hAnsi="Times New Roman" w:cs="仿宋" w:hint="eastAsia"/>
                <w:bCs/>
                <w:sz w:val="24"/>
                <w:szCs w:val="24"/>
              </w:rPr>
              <w:t>”</w:t>
            </w:r>
            <w:r>
              <w:rPr>
                <w:rFonts w:ascii="Times New Roman" w:hAnsi="宋体" w:cs="仿宋" w:hint="eastAsia"/>
                <w:bCs/>
                <w:sz w:val="24"/>
                <w:szCs w:val="24"/>
              </w:rPr>
              <w:t>模式、</w:t>
            </w:r>
            <w:r>
              <w:rPr>
                <w:rFonts w:ascii="Times New Roman" w:hAnsi="Times New Roman" w:cs="仿宋" w:hint="eastAsia"/>
                <w:bCs/>
                <w:sz w:val="24"/>
                <w:szCs w:val="24"/>
              </w:rPr>
              <w:t>“</w:t>
            </w:r>
            <w:r>
              <w:rPr>
                <w:rFonts w:ascii="Times New Roman" w:hAnsi="宋体" w:cs="仿宋" w:hint="eastAsia"/>
                <w:bCs/>
                <w:sz w:val="24"/>
                <w:szCs w:val="24"/>
              </w:rPr>
              <w:t>互联网</w:t>
            </w:r>
            <w:r>
              <w:rPr>
                <w:rFonts w:ascii="Times New Roman" w:hAnsi="Times New Roman" w:cs="仿宋" w:hint="eastAsia"/>
                <w:bCs/>
                <w:sz w:val="24"/>
                <w:szCs w:val="24"/>
              </w:rPr>
              <w:t>+</w:t>
            </w:r>
            <w:r>
              <w:rPr>
                <w:rFonts w:ascii="Times New Roman" w:hAnsi="宋体" w:cs="仿宋" w:hint="eastAsia"/>
                <w:bCs/>
                <w:sz w:val="24"/>
                <w:szCs w:val="24"/>
              </w:rPr>
              <w:t>养老模式</w:t>
            </w:r>
            <w:r>
              <w:rPr>
                <w:rFonts w:ascii="Times New Roman" w:hAnsi="Times New Roman" w:cs="仿宋" w:hint="eastAsia"/>
                <w:bCs/>
                <w:sz w:val="24"/>
                <w:szCs w:val="24"/>
              </w:rPr>
              <w:t>”</w:t>
            </w:r>
            <w:r>
              <w:rPr>
                <w:rFonts w:ascii="Times New Roman" w:hAnsi="宋体" w:cs="仿宋" w:hint="eastAsia"/>
                <w:bCs/>
                <w:sz w:val="24"/>
                <w:szCs w:val="24"/>
              </w:rPr>
              <w:t>和</w:t>
            </w:r>
            <w:r>
              <w:rPr>
                <w:rFonts w:ascii="Times New Roman" w:hAnsi="Times New Roman" w:cs="仿宋" w:hint="eastAsia"/>
                <w:bCs/>
                <w:sz w:val="24"/>
                <w:szCs w:val="24"/>
              </w:rPr>
              <w:t>“</w:t>
            </w:r>
            <w:r>
              <w:rPr>
                <w:rFonts w:ascii="Times New Roman" w:hAnsi="宋体" w:cs="仿宋" w:hint="eastAsia"/>
                <w:bCs/>
                <w:sz w:val="24"/>
                <w:szCs w:val="24"/>
              </w:rPr>
              <w:t>智慧社区</w:t>
            </w:r>
            <w:r>
              <w:rPr>
                <w:rFonts w:ascii="Times New Roman" w:hAnsi="Times New Roman" w:cs="仿宋" w:hint="eastAsia"/>
                <w:bCs/>
                <w:sz w:val="24"/>
                <w:szCs w:val="24"/>
              </w:rPr>
              <w:t>”</w:t>
            </w:r>
            <w:r>
              <w:rPr>
                <w:rFonts w:ascii="Times New Roman" w:hAnsi="宋体" w:cs="仿宋" w:hint="eastAsia"/>
                <w:bCs/>
                <w:sz w:val="24"/>
                <w:szCs w:val="24"/>
              </w:rPr>
              <w:t>等，更有学者提出了</w:t>
            </w:r>
            <w:r>
              <w:rPr>
                <w:rFonts w:ascii="Times New Roman" w:hAnsi="Times New Roman" w:cs="仿宋" w:hint="eastAsia"/>
                <w:bCs/>
                <w:sz w:val="24"/>
                <w:szCs w:val="24"/>
              </w:rPr>
              <w:t>“</w:t>
            </w:r>
            <w:r>
              <w:rPr>
                <w:rFonts w:ascii="Times New Roman" w:hAnsi="宋体" w:cs="仿宋" w:hint="eastAsia"/>
                <w:bCs/>
                <w:sz w:val="24"/>
                <w:szCs w:val="24"/>
              </w:rPr>
              <w:t>智能养老</w:t>
            </w:r>
            <w:r>
              <w:rPr>
                <w:rFonts w:ascii="Times New Roman" w:hAnsi="Times New Roman" w:cs="仿宋" w:hint="eastAsia"/>
                <w:bCs/>
                <w:sz w:val="24"/>
                <w:szCs w:val="24"/>
              </w:rPr>
              <w:t>”</w:t>
            </w:r>
            <w:r>
              <w:rPr>
                <w:rFonts w:ascii="Times New Roman" w:hAnsi="宋体" w:cs="仿宋" w:hint="eastAsia"/>
                <w:bCs/>
                <w:sz w:val="24"/>
                <w:szCs w:val="24"/>
              </w:rPr>
              <w:t>、</w:t>
            </w:r>
            <w:r>
              <w:rPr>
                <w:rFonts w:ascii="Times New Roman" w:hAnsi="Times New Roman" w:cs="仿宋" w:hint="eastAsia"/>
                <w:bCs/>
                <w:sz w:val="24"/>
                <w:szCs w:val="24"/>
              </w:rPr>
              <w:t>“</w:t>
            </w:r>
            <w:r>
              <w:rPr>
                <w:rFonts w:ascii="Times New Roman" w:hAnsi="宋体" w:cs="仿宋" w:hint="eastAsia"/>
                <w:bCs/>
                <w:sz w:val="24"/>
                <w:szCs w:val="24"/>
              </w:rPr>
              <w:t>智慧医疗</w:t>
            </w:r>
            <w:r>
              <w:rPr>
                <w:rFonts w:ascii="Times New Roman" w:hAnsi="Times New Roman" w:cs="仿宋" w:hint="eastAsia"/>
                <w:bCs/>
                <w:sz w:val="24"/>
                <w:szCs w:val="24"/>
              </w:rPr>
              <w:t>”</w:t>
            </w:r>
            <w:r>
              <w:rPr>
                <w:rFonts w:ascii="Times New Roman" w:hAnsi="宋体" w:cs="仿宋" w:hint="eastAsia"/>
                <w:bCs/>
                <w:sz w:val="24"/>
                <w:szCs w:val="24"/>
              </w:rPr>
              <w:t>等新型概念，在互联网发展的大背景下，我国北京、武汉、南京、程度等地都在积极探索智慧型养老社区的建设和医养结合的养老模式，同时在养老压力下，我们国家也在加大力度研发智能养老产品，以顺应智慧社区的建设。</w:t>
            </w:r>
          </w:p>
          <w:p w:rsidR="006F3D77" w:rsidRDefault="00D66852">
            <w:pPr>
              <w:pStyle w:val="ListParagraphc1702098-df9e-4f30-a738-b89aa86207c8"/>
              <w:spacing w:beforeLines="50" w:before="156" w:line="400"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关于社区养老存在问题的研究</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bCs/>
                <w:sz w:val="24"/>
                <w:szCs w:val="24"/>
              </w:rPr>
              <w:t>不同于我国未富先老和老年人口基数大的现象</w:t>
            </w:r>
            <w:r>
              <w:rPr>
                <w:rFonts w:ascii="Times New Roman" w:hAnsi="宋体" w:cs="仿宋" w:hint="eastAsia"/>
                <w:bCs/>
                <w:sz w:val="24"/>
                <w:szCs w:val="24"/>
              </w:rPr>
              <w:t>，</w:t>
            </w:r>
            <w:r>
              <w:rPr>
                <w:rFonts w:ascii="Times New Roman" w:hAnsi="宋体" w:cs="仿宋"/>
                <w:bCs/>
                <w:sz w:val="24"/>
                <w:szCs w:val="24"/>
              </w:rPr>
              <w:t>大多数西方国家和日本都是高福利国家</w:t>
            </w:r>
            <w:r>
              <w:rPr>
                <w:rFonts w:ascii="Times New Roman" w:hAnsi="宋体" w:cs="仿宋" w:hint="eastAsia"/>
                <w:bCs/>
                <w:sz w:val="24"/>
                <w:szCs w:val="24"/>
              </w:rPr>
              <w:t>，</w:t>
            </w:r>
            <w:r>
              <w:rPr>
                <w:rFonts w:ascii="Times New Roman" w:hAnsi="宋体" w:cs="仿宋"/>
                <w:bCs/>
                <w:sz w:val="24"/>
                <w:szCs w:val="24"/>
              </w:rPr>
              <w:t>政府承担很大一部分的养老费用</w:t>
            </w:r>
            <w:r>
              <w:rPr>
                <w:rFonts w:ascii="Times New Roman" w:hAnsi="宋体" w:cs="仿宋" w:hint="eastAsia"/>
                <w:bCs/>
                <w:sz w:val="24"/>
                <w:szCs w:val="24"/>
              </w:rPr>
              <w:t>，</w:t>
            </w:r>
            <w:r>
              <w:rPr>
                <w:rFonts w:ascii="Times New Roman" w:hAnsi="宋体" w:cs="仿宋"/>
                <w:bCs/>
                <w:sz w:val="24"/>
                <w:szCs w:val="24"/>
              </w:rPr>
              <w:t>美国学者</w:t>
            </w:r>
            <w:r>
              <w:rPr>
                <w:rFonts w:ascii="Times New Roman" w:hAnsi="Times New Roman" w:cs="仿宋"/>
                <w:bCs/>
                <w:sz w:val="24"/>
                <w:szCs w:val="24"/>
              </w:rPr>
              <w:t>Carole-B-Cox</w:t>
            </w:r>
            <w:r>
              <w:rPr>
                <w:rFonts w:ascii="Times New Roman" w:hAnsi="宋体" w:cs="仿宋"/>
                <w:bCs/>
                <w:sz w:val="24"/>
                <w:szCs w:val="24"/>
              </w:rPr>
              <w:t>指出美国在社区养老方面的成果斐然</w:t>
            </w:r>
            <w:r>
              <w:rPr>
                <w:rFonts w:ascii="Times New Roman" w:hAnsi="宋体" w:cs="仿宋" w:hint="eastAsia"/>
                <w:bCs/>
                <w:sz w:val="24"/>
                <w:szCs w:val="24"/>
              </w:rPr>
              <w:t>，但是来自政府的资助是有限的，现如今一些的美国的联邦政府或者州政府支持下的社区养老项目呈现下降的趋势。日本被成为</w:t>
            </w:r>
            <w:r>
              <w:rPr>
                <w:rFonts w:ascii="Times New Roman" w:hAnsi="Times New Roman" w:cs="仿宋" w:hint="eastAsia"/>
                <w:bCs/>
                <w:sz w:val="24"/>
                <w:szCs w:val="24"/>
              </w:rPr>
              <w:t>“</w:t>
            </w:r>
            <w:r>
              <w:rPr>
                <w:rFonts w:ascii="Times New Roman" w:hAnsi="宋体" w:cs="仿宋" w:hint="eastAsia"/>
                <w:bCs/>
                <w:sz w:val="24"/>
                <w:szCs w:val="24"/>
              </w:rPr>
              <w:t>银发之国</w:t>
            </w:r>
            <w:r>
              <w:rPr>
                <w:rFonts w:ascii="Times New Roman" w:hAnsi="Times New Roman" w:cs="仿宋" w:hint="eastAsia"/>
                <w:bCs/>
                <w:sz w:val="24"/>
                <w:szCs w:val="24"/>
              </w:rPr>
              <w:t>”</w:t>
            </w:r>
            <w:r>
              <w:rPr>
                <w:rFonts w:ascii="Times New Roman" w:hAnsi="宋体" w:cs="仿宋" w:hint="eastAsia"/>
                <w:bCs/>
                <w:sz w:val="24"/>
                <w:szCs w:val="24"/>
              </w:rPr>
              <w:t>，提倡的小规模多机能养老社区在日本国土面积较小的背景下，建设养老社区的建筑用地成为难题，与此同时老年人口众多也困困扰着日本政府。</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bCs/>
                <w:sz w:val="24"/>
                <w:szCs w:val="24"/>
              </w:rPr>
              <w:t>在社区养老存在的问题方面</w:t>
            </w:r>
            <w:r>
              <w:rPr>
                <w:rFonts w:ascii="Times New Roman" w:hAnsi="宋体" w:cs="仿宋" w:hint="eastAsia"/>
                <w:bCs/>
                <w:sz w:val="24"/>
                <w:szCs w:val="24"/>
              </w:rPr>
              <w:t>，</w:t>
            </w:r>
            <w:r>
              <w:rPr>
                <w:rFonts w:ascii="Times New Roman" w:hAnsi="宋体" w:cs="仿宋"/>
                <w:bCs/>
                <w:sz w:val="24"/>
                <w:szCs w:val="24"/>
              </w:rPr>
              <w:t>国内学者主要从宏观和微观俩个方面出发</w:t>
            </w:r>
            <w:r>
              <w:rPr>
                <w:rFonts w:ascii="Times New Roman" w:hAnsi="宋体" w:cs="仿宋" w:hint="eastAsia"/>
                <w:bCs/>
                <w:sz w:val="24"/>
                <w:szCs w:val="24"/>
              </w:rPr>
              <w:t>，</w:t>
            </w:r>
            <w:r>
              <w:rPr>
                <w:rFonts w:ascii="Times New Roman" w:hAnsi="宋体" w:cs="仿宋"/>
                <w:bCs/>
                <w:sz w:val="24"/>
                <w:szCs w:val="24"/>
              </w:rPr>
              <w:t>探索其存在的问题</w:t>
            </w:r>
            <w:r>
              <w:rPr>
                <w:rFonts w:ascii="Times New Roman" w:hAnsi="宋体" w:cs="仿宋" w:hint="eastAsia"/>
                <w:bCs/>
                <w:sz w:val="24"/>
                <w:szCs w:val="24"/>
              </w:rPr>
              <w:t>。陈祺（</w:t>
            </w:r>
            <w:r>
              <w:rPr>
                <w:rFonts w:ascii="Times New Roman" w:hAnsi="Times New Roman" w:cs="仿宋" w:hint="eastAsia"/>
                <w:bCs/>
                <w:sz w:val="24"/>
                <w:szCs w:val="24"/>
              </w:rPr>
              <w:t>2009</w:t>
            </w:r>
            <w:r>
              <w:rPr>
                <w:rFonts w:ascii="Times New Roman" w:hAnsi="宋体" w:cs="仿宋" w:hint="eastAsia"/>
                <w:bCs/>
                <w:sz w:val="24"/>
                <w:szCs w:val="24"/>
              </w:rPr>
              <w:t>）指出在社区养老上，政府支持力度不够且有时存在缺位的现象；王洪华（</w:t>
            </w:r>
            <w:r>
              <w:rPr>
                <w:rFonts w:ascii="Times New Roman" w:hAnsi="Times New Roman" w:cs="仿宋" w:hint="eastAsia"/>
                <w:bCs/>
                <w:sz w:val="24"/>
                <w:szCs w:val="24"/>
              </w:rPr>
              <w:t>2010</w:t>
            </w:r>
            <w:r>
              <w:rPr>
                <w:rFonts w:ascii="Times New Roman" w:hAnsi="宋体" w:cs="仿宋" w:hint="eastAsia"/>
                <w:bCs/>
                <w:sz w:val="24"/>
                <w:szCs w:val="24"/>
              </w:rPr>
              <w:t>）在《</w:t>
            </w:r>
            <w:r>
              <w:rPr>
                <w:rFonts w:ascii="Times New Roman" w:hAnsi="宋体" w:cs="仿宋"/>
                <w:bCs/>
                <w:sz w:val="24"/>
                <w:szCs w:val="24"/>
              </w:rPr>
              <w:t>城市社区养老服务问题研究</w:t>
            </w:r>
            <w:r>
              <w:rPr>
                <w:rFonts w:ascii="Times New Roman" w:hAnsi="Times New Roman" w:cs="仿宋"/>
                <w:bCs/>
                <w:sz w:val="24"/>
                <w:szCs w:val="24"/>
              </w:rPr>
              <w:t>——</w:t>
            </w:r>
            <w:r>
              <w:rPr>
                <w:rFonts w:ascii="Times New Roman" w:hAnsi="宋体" w:cs="仿宋"/>
                <w:bCs/>
                <w:sz w:val="24"/>
                <w:szCs w:val="24"/>
              </w:rPr>
              <w:t>以长沙市天心区为例</w:t>
            </w:r>
            <w:r>
              <w:rPr>
                <w:rFonts w:ascii="Times New Roman" w:hAnsi="宋体" w:cs="仿宋" w:hint="eastAsia"/>
                <w:bCs/>
                <w:sz w:val="24"/>
                <w:szCs w:val="24"/>
              </w:rPr>
              <w:t>》中提到现如今的社区养老的服务内容多为生活照料，而缺乏精神上的慰藉；而赵聪锐（</w:t>
            </w:r>
            <w:r>
              <w:rPr>
                <w:rFonts w:ascii="Times New Roman" w:hAnsi="Times New Roman" w:cs="仿宋" w:hint="eastAsia"/>
                <w:bCs/>
                <w:sz w:val="24"/>
                <w:szCs w:val="24"/>
              </w:rPr>
              <w:t>2011</w:t>
            </w:r>
            <w:r>
              <w:rPr>
                <w:rFonts w:ascii="Times New Roman" w:hAnsi="宋体" w:cs="仿宋" w:hint="eastAsia"/>
                <w:bCs/>
                <w:sz w:val="24"/>
                <w:szCs w:val="24"/>
              </w:rPr>
              <w:t>）从社区养老服务队伍的角度进行研究发现社区养老提供服务的有专兼职人员和志愿者，大多缺乏专业的医疗照顾和精神服务，对于老年人多样化、多层次的需求往往难以满足，而具备较高专业水平的人员却因为待遇较低不愿进入社区，加大了社区养老专业化服务的难度，志愿者流动性较大，整体规模也较小也难以培训为专业的养老服务提供者。</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3</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关于社区养老资金的研究</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bCs/>
                <w:sz w:val="24"/>
                <w:szCs w:val="24"/>
              </w:rPr>
              <w:t>国外进入老年化社会的时间较早</w:t>
            </w:r>
            <w:r>
              <w:rPr>
                <w:rFonts w:ascii="Times New Roman" w:hAnsi="宋体" w:cs="仿宋" w:hint="eastAsia"/>
                <w:bCs/>
                <w:sz w:val="24"/>
                <w:szCs w:val="24"/>
              </w:rPr>
              <w:t>，</w:t>
            </w:r>
            <w:r>
              <w:rPr>
                <w:rFonts w:ascii="Times New Roman" w:hAnsi="宋体" w:cs="仿宋"/>
                <w:bCs/>
                <w:sz w:val="24"/>
                <w:szCs w:val="24"/>
              </w:rPr>
              <w:t>也大多数欧美国家经济较为发达</w:t>
            </w:r>
            <w:r>
              <w:rPr>
                <w:rFonts w:ascii="Times New Roman" w:hAnsi="宋体" w:cs="仿宋" w:hint="eastAsia"/>
                <w:bCs/>
                <w:sz w:val="24"/>
                <w:szCs w:val="24"/>
              </w:rPr>
              <w:t>，</w:t>
            </w:r>
            <w:r>
              <w:rPr>
                <w:rFonts w:ascii="Times New Roman" w:hAnsi="宋体" w:cs="仿宋"/>
                <w:bCs/>
                <w:sz w:val="24"/>
                <w:szCs w:val="24"/>
              </w:rPr>
              <w:t>人口基数相对来说较小</w:t>
            </w:r>
            <w:r>
              <w:rPr>
                <w:rFonts w:ascii="Times New Roman" w:hAnsi="宋体" w:cs="仿宋" w:hint="eastAsia"/>
                <w:bCs/>
                <w:sz w:val="24"/>
                <w:szCs w:val="24"/>
              </w:rPr>
              <w:t>，</w:t>
            </w:r>
            <w:r>
              <w:rPr>
                <w:rFonts w:ascii="Times New Roman" w:hAnsi="宋体" w:cs="仿宋"/>
                <w:bCs/>
                <w:sz w:val="24"/>
                <w:szCs w:val="24"/>
              </w:rPr>
              <w:t>对于社区养老模式的发展较为成熟</w:t>
            </w:r>
            <w:r>
              <w:rPr>
                <w:rFonts w:ascii="Times New Roman" w:hAnsi="宋体" w:cs="仿宋" w:hint="eastAsia"/>
                <w:bCs/>
                <w:sz w:val="24"/>
                <w:szCs w:val="24"/>
              </w:rPr>
              <w:t>，</w:t>
            </w:r>
            <w:r>
              <w:rPr>
                <w:rFonts w:ascii="Times New Roman" w:hAnsi="宋体" w:cs="仿宋"/>
                <w:bCs/>
                <w:sz w:val="24"/>
                <w:szCs w:val="24"/>
              </w:rPr>
              <w:t>在高福利制度的影响下</w:t>
            </w:r>
            <w:r>
              <w:rPr>
                <w:rFonts w:ascii="Times New Roman" w:hAnsi="宋体" w:cs="仿宋" w:hint="eastAsia"/>
                <w:bCs/>
                <w:sz w:val="24"/>
                <w:szCs w:val="24"/>
              </w:rPr>
              <w:t>，</w:t>
            </w:r>
            <w:r>
              <w:rPr>
                <w:rFonts w:ascii="Times New Roman" w:hAnsi="宋体" w:cs="仿宋"/>
                <w:bCs/>
                <w:sz w:val="24"/>
                <w:szCs w:val="24"/>
              </w:rPr>
              <w:t>老年人的生活得到了切实的保障</w:t>
            </w:r>
            <w:r>
              <w:rPr>
                <w:rFonts w:ascii="Times New Roman" w:hAnsi="宋体" w:cs="仿宋" w:hint="eastAsia"/>
                <w:bCs/>
                <w:sz w:val="24"/>
                <w:szCs w:val="24"/>
              </w:rPr>
              <w:t>，</w:t>
            </w:r>
            <w:r>
              <w:rPr>
                <w:rFonts w:ascii="Times New Roman" w:hAnsi="宋体" w:cs="仿宋"/>
                <w:bCs/>
                <w:sz w:val="24"/>
                <w:szCs w:val="24"/>
              </w:rPr>
              <w:t>因而对于社区养老的影响研究较少</w:t>
            </w:r>
            <w:r>
              <w:rPr>
                <w:rFonts w:ascii="Times New Roman" w:hAnsi="宋体" w:cs="仿宋" w:hint="eastAsia"/>
                <w:bCs/>
                <w:sz w:val="24"/>
                <w:szCs w:val="24"/>
              </w:rPr>
              <w:t>，而在国情的影响下，我国对于借鉴国外的社区养老模式研究和社区养老的影响的研究更为频繁。</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sz w:val="24"/>
                <w:szCs w:val="24"/>
              </w:rPr>
            </w:pPr>
            <w:r>
              <w:rPr>
                <w:rFonts w:ascii="Times New Roman" w:hAnsi="宋体" w:cs="仿宋" w:hint="eastAsia"/>
                <w:bCs/>
                <w:sz w:val="24"/>
                <w:szCs w:val="24"/>
              </w:rPr>
              <w:t>在一个</w:t>
            </w:r>
            <w:r>
              <w:rPr>
                <w:rFonts w:ascii="Times New Roman" w:hAnsi="Times New Roman" w:cs="仿宋" w:hint="eastAsia"/>
                <w:bCs/>
                <w:sz w:val="24"/>
                <w:szCs w:val="24"/>
              </w:rPr>
              <w:t>14</w:t>
            </w:r>
            <w:r>
              <w:rPr>
                <w:rFonts w:ascii="Times New Roman" w:hAnsi="宋体" w:cs="仿宋" w:hint="eastAsia"/>
                <w:bCs/>
                <w:sz w:val="24"/>
                <w:szCs w:val="24"/>
              </w:rPr>
              <w:t>亿人口的国家进入老龄化社会，老年人口更是达到了</w:t>
            </w:r>
            <w:r>
              <w:rPr>
                <w:rFonts w:ascii="Times New Roman" w:hAnsi="Times New Roman" w:cs="仿宋" w:hint="eastAsia"/>
                <w:bCs/>
                <w:sz w:val="24"/>
                <w:szCs w:val="24"/>
              </w:rPr>
              <w:t>2</w:t>
            </w:r>
            <w:r>
              <w:rPr>
                <w:rFonts w:ascii="Times New Roman" w:hAnsi="宋体" w:cs="仿宋" w:hint="eastAsia"/>
                <w:bCs/>
                <w:sz w:val="24"/>
                <w:szCs w:val="24"/>
              </w:rPr>
              <w:t>亿，在这样的国情下，研究德国</w:t>
            </w:r>
            <w:r>
              <w:rPr>
                <w:rFonts w:ascii="Times New Roman" w:hAnsi="Times New Roman" w:cs="仿宋" w:hint="eastAsia"/>
                <w:bCs/>
                <w:sz w:val="24"/>
                <w:szCs w:val="24"/>
              </w:rPr>
              <w:t>“</w:t>
            </w:r>
            <w:r>
              <w:rPr>
                <w:rFonts w:ascii="Times New Roman" w:hAnsi="宋体" w:cs="仿宋" w:hint="eastAsia"/>
                <w:bCs/>
                <w:sz w:val="24"/>
                <w:szCs w:val="24"/>
              </w:rPr>
              <w:t>多代屋</w:t>
            </w:r>
            <w:r>
              <w:rPr>
                <w:rFonts w:ascii="Times New Roman" w:hAnsi="Times New Roman" w:cs="仿宋" w:hint="eastAsia"/>
                <w:bCs/>
                <w:sz w:val="24"/>
                <w:szCs w:val="24"/>
              </w:rPr>
              <w:t>”</w:t>
            </w:r>
            <w:r>
              <w:rPr>
                <w:rFonts w:ascii="Times New Roman" w:hAnsi="宋体" w:cs="仿宋" w:hint="eastAsia"/>
                <w:bCs/>
                <w:sz w:val="24"/>
                <w:szCs w:val="24"/>
              </w:rPr>
              <w:t>社区养老模式的学者</w:t>
            </w:r>
            <w:r>
              <w:rPr>
                <w:rFonts w:ascii="Times New Roman" w:hAnsi="宋体" w:cs="仿宋"/>
                <w:bCs/>
                <w:sz w:val="24"/>
                <w:szCs w:val="24"/>
              </w:rPr>
              <w:t>程鑫</w:t>
            </w:r>
            <w:r>
              <w:rPr>
                <w:rFonts w:ascii="Times New Roman" w:hAnsi="宋体" w:cs="仿宋" w:hint="eastAsia"/>
                <w:bCs/>
                <w:sz w:val="24"/>
                <w:szCs w:val="24"/>
              </w:rPr>
              <w:t>，</w:t>
            </w:r>
            <w:r>
              <w:rPr>
                <w:rFonts w:ascii="Times New Roman" w:hAnsi="宋体" w:cs="仿宋"/>
                <w:bCs/>
                <w:sz w:val="24"/>
                <w:szCs w:val="24"/>
              </w:rPr>
              <w:t>房志勇</w:t>
            </w:r>
            <w:r>
              <w:rPr>
                <w:rFonts w:ascii="Times New Roman" w:hAnsi="宋体" w:cs="仿宋" w:hint="eastAsia"/>
                <w:bCs/>
                <w:sz w:val="24"/>
                <w:szCs w:val="24"/>
              </w:rPr>
              <w:t>（</w:t>
            </w:r>
            <w:r>
              <w:rPr>
                <w:rFonts w:ascii="Times New Roman" w:hAnsi="Times New Roman" w:cs="仿宋" w:hint="eastAsia"/>
                <w:bCs/>
                <w:sz w:val="24"/>
                <w:szCs w:val="24"/>
              </w:rPr>
              <w:t>2016</w:t>
            </w:r>
            <w:r>
              <w:rPr>
                <w:rFonts w:ascii="Times New Roman" w:hAnsi="宋体" w:cs="仿宋" w:hint="eastAsia"/>
                <w:bCs/>
                <w:sz w:val="24"/>
                <w:szCs w:val="24"/>
              </w:rPr>
              <w:t>）指出</w:t>
            </w:r>
            <w:r>
              <w:rPr>
                <w:rFonts w:ascii="Times New Roman" w:hAnsi="宋体" w:cs="仿宋"/>
                <w:bCs/>
                <w:sz w:val="24"/>
                <w:szCs w:val="24"/>
              </w:rPr>
              <w:t>多代互助打破家庭观念限制</w:t>
            </w:r>
            <w:r>
              <w:rPr>
                <w:rFonts w:ascii="Times New Roman" w:hAnsi="宋体" w:cs="仿宋" w:hint="eastAsia"/>
                <w:bCs/>
                <w:sz w:val="24"/>
                <w:szCs w:val="24"/>
              </w:rPr>
              <w:t>，</w:t>
            </w:r>
            <w:r>
              <w:rPr>
                <w:rFonts w:ascii="Times New Roman" w:hAnsi="宋体" w:cs="仿宋"/>
                <w:bCs/>
                <w:sz w:val="24"/>
                <w:szCs w:val="24"/>
              </w:rPr>
              <w:t>营造社会关怀体系，可以有效缓解社会矛盾</w:t>
            </w:r>
            <w:r>
              <w:rPr>
                <w:rFonts w:ascii="Times New Roman" w:hAnsi="宋体" w:cs="仿宋" w:hint="eastAsia"/>
                <w:bCs/>
                <w:sz w:val="24"/>
                <w:szCs w:val="24"/>
              </w:rPr>
              <w:t>，</w:t>
            </w:r>
            <w:r>
              <w:rPr>
                <w:rFonts w:ascii="Times New Roman" w:hAnsi="宋体" w:cs="仿宋"/>
                <w:bCs/>
                <w:sz w:val="24"/>
                <w:szCs w:val="24"/>
              </w:rPr>
              <w:t>并且在</w:t>
            </w:r>
            <w:r>
              <w:rPr>
                <w:rFonts w:ascii="Times New Roman" w:hAnsi="宋体" w:cs="仿宋"/>
                <w:bCs/>
                <w:sz w:val="24"/>
                <w:szCs w:val="24"/>
              </w:rPr>
              <w:lastRenderedPageBreak/>
              <w:t>北京成功借鉴</w:t>
            </w:r>
            <w:r>
              <w:rPr>
                <w:rFonts w:ascii="Times New Roman" w:hAnsi="Times New Roman" w:cs="仿宋" w:hint="eastAsia"/>
                <w:bCs/>
                <w:sz w:val="24"/>
                <w:szCs w:val="24"/>
              </w:rPr>
              <w:t xml:space="preserve"> </w:t>
            </w:r>
            <w:r>
              <w:rPr>
                <w:rFonts w:ascii="Times New Roman" w:hAnsi="Times New Roman" w:cs="仿宋" w:hint="eastAsia"/>
                <w:bCs/>
                <w:sz w:val="24"/>
                <w:szCs w:val="24"/>
              </w:rPr>
              <w:t>“</w:t>
            </w:r>
            <w:r>
              <w:rPr>
                <w:rFonts w:ascii="Times New Roman" w:hAnsi="宋体" w:cs="仿宋"/>
                <w:bCs/>
                <w:sz w:val="24"/>
                <w:szCs w:val="24"/>
              </w:rPr>
              <w:t>多代屋</w:t>
            </w:r>
            <w:r>
              <w:rPr>
                <w:rFonts w:ascii="Times New Roman" w:hAnsi="Times New Roman" w:cs="仿宋" w:hint="eastAsia"/>
                <w:bCs/>
                <w:sz w:val="24"/>
                <w:szCs w:val="24"/>
              </w:rPr>
              <w:t>”</w:t>
            </w:r>
            <w:r>
              <w:rPr>
                <w:rFonts w:ascii="Times New Roman" w:hAnsi="宋体" w:cs="仿宋" w:hint="eastAsia"/>
                <w:bCs/>
                <w:sz w:val="24"/>
                <w:szCs w:val="24"/>
              </w:rPr>
              <w:t>模式的基础上，认为在土地空间有限的情况下，该模式能够让城市功能复合和空间多元化，从而实现城市复兴。研究</w:t>
            </w:r>
            <w:r>
              <w:rPr>
                <w:rFonts w:ascii="Times New Roman" w:hAnsi="Times New Roman" w:cs="仿宋" w:hint="eastAsia"/>
                <w:bCs/>
                <w:sz w:val="24"/>
                <w:szCs w:val="24"/>
              </w:rPr>
              <w:t>“</w:t>
            </w:r>
            <w:r>
              <w:rPr>
                <w:rFonts w:ascii="Times New Roman" w:hAnsi="宋体" w:cs="仿宋" w:hint="eastAsia"/>
                <w:bCs/>
                <w:sz w:val="24"/>
                <w:szCs w:val="24"/>
              </w:rPr>
              <w:t>互联网</w:t>
            </w:r>
            <w:r>
              <w:rPr>
                <w:rFonts w:ascii="Times New Roman" w:hAnsi="Times New Roman" w:cs="仿宋" w:hint="eastAsia"/>
                <w:bCs/>
                <w:sz w:val="24"/>
                <w:szCs w:val="24"/>
              </w:rPr>
              <w:t>+</w:t>
            </w:r>
            <w:r>
              <w:rPr>
                <w:rFonts w:ascii="Times New Roman" w:hAnsi="宋体" w:cs="仿宋" w:hint="eastAsia"/>
                <w:bCs/>
                <w:sz w:val="24"/>
                <w:szCs w:val="24"/>
              </w:rPr>
              <w:t>社区养老</w:t>
            </w:r>
            <w:r>
              <w:rPr>
                <w:rFonts w:ascii="Times New Roman" w:hAnsi="Times New Roman" w:cs="仿宋" w:hint="eastAsia"/>
                <w:bCs/>
                <w:sz w:val="24"/>
                <w:szCs w:val="24"/>
              </w:rPr>
              <w:t>”</w:t>
            </w:r>
            <w:r>
              <w:rPr>
                <w:rFonts w:ascii="Times New Roman" w:hAnsi="宋体" w:cs="仿宋" w:hint="eastAsia"/>
                <w:bCs/>
                <w:sz w:val="24"/>
                <w:szCs w:val="24"/>
              </w:rPr>
              <w:t>的学者蒋萌（</w:t>
            </w:r>
            <w:r>
              <w:rPr>
                <w:rFonts w:ascii="Times New Roman" w:hAnsi="Times New Roman" w:cs="仿宋" w:hint="eastAsia"/>
                <w:bCs/>
                <w:sz w:val="24"/>
                <w:szCs w:val="24"/>
              </w:rPr>
              <w:t>2016</w:t>
            </w:r>
            <w:r>
              <w:rPr>
                <w:rFonts w:ascii="Times New Roman" w:hAnsi="宋体" w:cs="仿宋" w:hint="eastAsia"/>
                <w:bCs/>
                <w:sz w:val="24"/>
                <w:szCs w:val="24"/>
              </w:rPr>
              <w:t>）指出现如今社区养老越来越智能化，而这带来的结果有极大的发挥了社区养老机构的资源，实现了信息共享，避免了资源闲置或浪费，此外通过互联网进行宣传，吸引更多的志愿者，同时通过互联网进行往上培训和上课，发展更为庞大、专业的养老服务提供者，融入互联网后，养老不再是单一的，而是社会产业中的一部分。学者江凤香（</w:t>
            </w:r>
            <w:r>
              <w:rPr>
                <w:rFonts w:ascii="Times New Roman" w:hAnsi="Times New Roman" w:cs="仿宋" w:hint="eastAsia"/>
                <w:bCs/>
                <w:sz w:val="24"/>
                <w:szCs w:val="24"/>
              </w:rPr>
              <w:t>2017</w:t>
            </w:r>
            <w:r>
              <w:rPr>
                <w:rFonts w:ascii="Times New Roman" w:hAnsi="宋体" w:cs="仿宋" w:hint="eastAsia"/>
                <w:bCs/>
                <w:sz w:val="24"/>
                <w:szCs w:val="24"/>
              </w:rPr>
              <w:t>）在研究西安社区养老模式的基础上提出，社区养老不仅缓解了社会和子女的养老压力，丰富的社区活动也丰富了老年人的生活，各类交流活动增强了社区养老老人的归属感，充实了老年人的晚年生活。</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
                <w:sz w:val="24"/>
                <w:szCs w:val="24"/>
              </w:rPr>
            </w:pPr>
            <w:r>
              <w:rPr>
                <w:rFonts w:ascii="Times New Roman" w:hAnsi="宋体" w:cs="仿宋" w:hint="eastAsia"/>
                <w:b/>
                <w:sz w:val="24"/>
                <w:szCs w:val="24"/>
              </w:rPr>
              <w:t>文献综述评述</w:t>
            </w:r>
          </w:p>
          <w:p w:rsidR="006F3D77" w:rsidRDefault="00D66852">
            <w:pPr>
              <w:widowControl/>
              <w:autoSpaceDE w:val="0"/>
              <w:autoSpaceDN w:val="0"/>
              <w:adjustRightInd w:val="0"/>
              <w:snapToGrid w:val="0"/>
              <w:spacing w:line="400" w:lineRule="exact"/>
              <w:ind w:firstLineChars="200" w:firstLine="480"/>
              <w:rPr>
                <w:rFonts w:ascii="Times New Roman" w:hAnsi="Times New Roman"/>
                <w:b/>
                <w:bCs/>
                <w:sz w:val="24"/>
              </w:rPr>
            </w:pPr>
            <w:r>
              <w:rPr>
                <w:rFonts w:ascii="Times New Roman" w:hAnsi="宋体" w:cs="仿宋" w:hint="eastAsia"/>
                <w:bCs/>
                <w:sz w:val="24"/>
                <w:szCs w:val="24"/>
              </w:rPr>
              <w:t>由于各国国情不同，发达国家养老模式已经相对较成熟和完善，而发展中国家养老模式仍存在较大缺陷。国内学者虽对国内养老问题进行了深入研究和剖析，但未结合国外养老研究论文寻找可借鉴的解决之道。虽有学者提出了养老模式问题的解决对策（余甜、薛群慧</w:t>
            </w:r>
            <w:r>
              <w:rPr>
                <w:rFonts w:ascii="Times New Roman" w:hAnsi="Times New Roman" w:cs="仿宋" w:hint="eastAsia"/>
                <w:bCs/>
                <w:sz w:val="24"/>
                <w:szCs w:val="24"/>
              </w:rPr>
              <w:t xml:space="preserve"> 2018</w:t>
            </w:r>
            <w:r>
              <w:rPr>
                <w:rFonts w:ascii="Times New Roman" w:hAnsi="宋体" w:cs="仿宋" w:hint="eastAsia"/>
                <w:bCs/>
                <w:sz w:val="24"/>
                <w:szCs w:val="24"/>
              </w:rPr>
              <w:t>），但未对其实行追踪调查研究，难以了解到对策的可行性与解决力。而本文侧重于研究长株潭地区五个典型养老社区，进行走访追踪调查研究。</w:t>
            </w:r>
          </w:p>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创新点与项目特色</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1</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项目创新点</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Cs/>
                <w:sz w:val="24"/>
                <w:szCs w:val="24"/>
              </w:rPr>
            </w:pPr>
            <w:r>
              <w:rPr>
                <w:rFonts w:ascii="Times New Roman" w:hAnsi="宋体" w:cs="仿宋" w:hint="eastAsia"/>
                <w:b/>
                <w:sz w:val="24"/>
                <w:szCs w:val="24"/>
              </w:rPr>
              <w:t>调查区域为国家养老服务试点地区</w:t>
            </w:r>
            <w:r>
              <w:rPr>
                <w:rFonts w:ascii="Times New Roman" w:hAnsi="Times New Roman" w:cs="仿宋" w:hint="eastAsia"/>
                <w:b/>
                <w:sz w:val="24"/>
                <w:szCs w:val="24"/>
              </w:rPr>
              <w:t xml:space="preserve"> </w:t>
            </w:r>
            <w:r>
              <w:rPr>
                <w:rFonts w:ascii="Times New Roman" w:hAnsi="Times New Roman" w:cs="仿宋" w:hint="eastAsia"/>
                <w:bCs/>
                <w:sz w:val="24"/>
                <w:szCs w:val="24"/>
              </w:rPr>
              <w:t xml:space="preserve"> 2014</w:t>
            </w:r>
            <w:r>
              <w:rPr>
                <w:rFonts w:ascii="Times New Roman" w:hAnsi="宋体" w:cs="仿宋" w:hint="eastAsia"/>
                <w:bCs/>
                <w:sz w:val="24"/>
                <w:szCs w:val="24"/>
              </w:rPr>
              <w:t>年国家发改委确定长沙、湘潭为首批养老服务业综合改革试点市，紧接着株洲作为第二批养老服务业综合改革试点。长株潭地区作为中国迈入老龄化时代后探求养老模式的先驱，极具代表性。有学者已经对长株潭地区农村养老下的多元化养老有一定研究，但是对于长株潭地区细化的社区养老模式并未做过多阐述。本项目以长株潭为样本，通过调查问卷，实地考察等方式对长株潭地区社区养老模式进行调查和研究，为长株潭养老试点效果完善更多数据和资料</w:t>
            </w:r>
            <w:r>
              <w:rPr>
                <w:rFonts w:ascii="Times New Roman" w:hAnsi="Times New Roman" w:cs="仿宋" w:hint="eastAsia"/>
                <w:bCs/>
                <w:sz w:val="24"/>
                <w:szCs w:val="24"/>
              </w:rPr>
              <w:t>,</w:t>
            </w:r>
            <w:r>
              <w:rPr>
                <w:rFonts w:ascii="Times New Roman" w:hAnsi="宋体" w:cs="仿宋" w:hint="eastAsia"/>
                <w:bCs/>
                <w:sz w:val="24"/>
                <w:szCs w:val="24"/>
              </w:rPr>
              <w:t>得出一定的结论，进而探索社区养老这种模式在全国范围下推行的可行性。</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
                <w:sz w:val="24"/>
                <w:szCs w:val="24"/>
              </w:rPr>
            </w:pPr>
            <w:r>
              <w:rPr>
                <w:rFonts w:ascii="Times New Roman" w:hAnsi="宋体" w:cs="仿宋" w:hint="eastAsia"/>
                <w:b/>
                <w:sz w:val="24"/>
                <w:szCs w:val="24"/>
              </w:rPr>
              <w:t>调查对象具有典型性</w:t>
            </w:r>
            <w:r>
              <w:rPr>
                <w:rFonts w:ascii="Times New Roman" w:hAnsi="Times New Roman" w:cs="仿宋" w:hint="eastAsia"/>
                <w:b/>
                <w:sz w:val="24"/>
                <w:szCs w:val="24"/>
              </w:rPr>
              <w:t xml:space="preserve">  </w:t>
            </w:r>
            <w:r>
              <w:rPr>
                <w:rFonts w:ascii="Times New Roman" w:hAnsi="宋体" w:cs="仿宋" w:hint="eastAsia"/>
                <w:sz w:val="24"/>
                <w:szCs w:val="24"/>
              </w:rPr>
              <w:t>本项目选取长株潭城市群的五个典型社区，具体为长沙市岳麓区岳龙社区、长沙市望城区康乃馨国际老年生活示范城、湘潭市岳塘区向阳社区、湘潭市养老康复中心、株洲市建宁街道老年养护中心。该五个典型社区分别为当地政府养老试点的规划地区，且不同社区的资金来源和运营模式都有所不同（包括医养结合、地产养老、互联网</w:t>
            </w:r>
            <w:r>
              <w:rPr>
                <w:rFonts w:ascii="Times New Roman" w:hAnsi="Times New Roman" w:cs="仿宋" w:hint="eastAsia"/>
                <w:sz w:val="24"/>
                <w:szCs w:val="24"/>
              </w:rPr>
              <w:t>+</w:t>
            </w:r>
            <w:r>
              <w:rPr>
                <w:rFonts w:ascii="Times New Roman" w:hAnsi="宋体" w:cs="仿宋" w:hint="eastAsia"/>
                <w:sz w:val="24"/>
                <w:szCs w:val="24"/>
              </w:rPr>
              <w:t>养老，</w:t>
            </w:r>
            <w:r>
              <w:rPr>
                <w:rFonts w:ascii="Times New Roman" w:hAnsi="Times New Roman" w:cs="仿宋" w:hint="eastAsia"/>
                <w:sz w:val="24"/>
                <w:szCs w:val="24"/>
              </w:rPr>
              <w:t>1</w:t>
            </w:r>
            <w:r>
              <w:rPr>
                <w:rFonts w:ascii="Times New Roman" w:hAnsi="Times New Roman" w:cs="仿宋"/>
                <w:sz w:val="24"/>
                <w:szCs w:val="24"/>
              </w:rPr>
              <w:t>+N+X</w:t>
            </w:r>
            <w:r>
              <w:rPr>
                <w:rFonts w:ascii="Times New Roman" w:hAnsi="宋体" w:cs="仿宋" w:hint="eastAsia"/>
                <w:sz w:val="24"/>
                <w:szCs w:val="24"/>
              </w:rPr>
              <w:t>养老等）。</w:t>
            </w:r>
            <w:r>
              <w:rPr>
                <w:rFonts w:ascii="Times New Roman" w:hAnsi="宋体" w:cs="仿宋" w:hint="eastAsia"/>
                <w:bCs/>
                <w:sz w:val="24"/>
                <w:szCs w:val="24"/>
              </w:rPr>
              <w:t>本项目针对不同的社区居家模式，研究其落实后的具体情况，老年人的反馈及满意度，对养</w:t>
            </w:r>
            <w:r>
              <w:rPr>
                <w:rFonts w:ascii="Times New Roman" w:hAnsi="宋体" w:cs="仿宋" w:hint="eastAsia"/>
                <w:bCs/>
                <w:sz w:val="24"/>
                <w:szCs w:val="24"/>
              </w:rPr>
              <w:lastRenderedPageBreak/>
              <w:t>老问题的解决效果，分析五种不同模式的优缺点，通过一些数据和实例，提出见解和分析总结，旨在促进养老机制运营的最优化。</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Cs/>
                <w:sz w:val="24"/>
                <w:szCs w:val="24"/>
              </w:rPr>
            </w:pPr>
            <w:r>
              <w:rPr>
                <w:rFonts w:ascii="Times New Roman" w:hAnsi="宋体" w:cs="仿宋" w:hint="eastAsia"/>
                <w:b/>
                <w:sz w:val="24"/>
                <w:szCs w:val="24"/>
              </w:rPr>
              <w:t>调查内容具有现实针对性</w:t>
            </w:r>
            <w:r>
              <w:rPr>
                <w:rFonts w:ascii="Times New Roman" w:hAnsi="Times New Roman" w:cs="仿宋" w:hint="eastAsia"/>
                <w:b/>
                <w:sz w:val="24"/>
                <w:szCs w:val="24"/>
              </w:rPr>
              <w:t xml:space="preserve">  </w:t>
            </w:r>
            <w:r>
              <w:rPr>
                <w:rFonts w:ascii="Times New Roman" w:hAnsi="宋体" w:cs="仿宋" w:hint="eastAsia"/>
                <w:bCs/>
                <w:sz w:val="24"/>
                <w:szCs w:val="24"/>
              </w:rPr>
              <w:t>自我国进入老龄化阶段，我国老龄化逐渐凸显出基数大，增速快，高龄化，空巢化等特点。一方面是老人呈现出</w:t>
            </w:r>
            <w:r>
              <w:rPr>
                <w:rFonts w:ascii="Times New Roman" w:hAnsi="Times New Roman" w:cs="仿宋" w:hint="eastAsia"/>
                <w:bCs/>
                <w:sz w:val="24"/>
                <w:szCs w:val="24"/>
              </w:rPr>
              <w:t>“</w:t>
            </w:r>
            <w:r>
              <w:rPr>
                <w:rFonts w:ascii="Times New Roman" w:hAnsi="宋体" w:cs="仿宋" w:hint="eastAsia"/>
                <w:bCs/>
                <w:sz w:val="24"/>
                <w:szCs w:val="24"/>
              </w:rPr>
              <w:t>未富先老</w:t>
            </w:r>
            <w:r>
              <w:rPr>
                <w:rFonts w:ascii="Times New Roman" w:hAnsi="Times New Roman" w:cs="仿宋" w:hint="eastAsia"/>
                <w:bCs/>
                <w:sz w:val="24"/>
                <w:szCs w:val="24"/>
              </w:rPr>
              <w:t>”</w:t>
            </w:r>
            <w:r>
              <w:rPr>
                <w:rFonts w:ascii="Times New Roman" w:hAnsi="宋体" w:cs="仿宋" w:hint="eastAsia"/>
                <w:bCs/>
                <w:sz w:val="24"/>
                <w:szCs w:val="24"/>
              </w:rPr>
              <w:t>的特征，一方面是新一代年轻人对于</w:t>
            </w:r>
            <w:r>
              <w:rPr>
                <w:rFonts w:ascii="Times New Roman" w:hAnsi="Times New Roman" w:cs="仿宋" w:hint="eastAsia"/>
                <w:bCs/>
                <w:sz w:val="24"/>
                <w:szCs w:val="24"/>
              </w:rPr>
              <w:t>“</w:t>
            </w:r>
            <w:r>
              <w:rPr>
                <w:rFonts w:ascii="Times New Roman" w:hAnsi="宋体" w:cs="仿宋" w:hint="eastAsia"/>
                <w:bCs/>
                <w:sz w:val="24"/>
                <w:szCs w:val="24"/>
              </w:rPr>
              <w:t>小型家庭结构</w:t>
            </w:r>
            <w:r>
              <w:rPr>
                <w:rFonts w:ascii="Times New Roman" w:hAnsi="Times New Roman" w:cs="仿宋" w:hint="eastAsia"/>
                <w:bCs/>
                <w:sz w:val="24"/>
                <w:szCs w:val="24"/>
              </w:rPr>
              <w:t>”</w:t>
            </w:r>
            <w:r>
              <w:rPr>
                <w:rFonts w:ascii="Times New Roman" w:hAnsi="宋体" w:cs="仿宋" w:hint="eastAsia"/>
                <w:bCs/>
                <w:sz w:val="24"/>
                <w:szCs w:val="24"/>
              </w:rPr>
              <w:t>的倾向加重。两代人之间的养老问题成为一个时代难题。我们在此次调查中不仅仅为了探求老人晚年的物质保障，更注重其社区养老模式对双方精神上的幸福感和满意度。深刻分析长株潭地区五种典型社区的不同特色，宏观以及微观上准确把握长株潭地点区社区养老的运行情况。</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
                <w:bCs/>
                <w:sz w:val="24"/>
                <w:szCs w:val="24"/>
              </w:rPr>
            </w:pPr>
            <w:r>
              <w:rPr>
                <w:rFonts w:ascii="Times New Roman" w:hAnsi="宋体" w:cs="仿宋" w:hint="eastAsia"/>
                <w:b/>
                <w:bCs/>
                <w:sz w:val="24"/>
                <w:szCs w:val="24"/>
              </w:rPr>
              <w:t>调查结论具有创新性</w:t>
            </w:r>
            <w:r>
              <w:rPr>
                <w:rFonts w:ascii="Times New Roman" w:hAnsi="Times New Roman" w:cs="仿宋" w:hint="eastAsia"/>
                <w:b/>
                <w:bCs/>
                <w:sz w:val="24"/>
                <w:szCs w:val="24"/>
              </w:rPr>
              <w:t xml:space="preserve"> </w:t>
            </w:r>
            <w:r>
              <w:rPr>
                <w:rFonts w:ascii="Times New Roman" w:hAnsi="Times New Roman" w:cs="仿宋" w:hint="eastAsia"/>
                <w:sz w:val="24"/>
                <w:szCs w:val="24"/>
              </w:rPr>
              <w:t xml:space="preserve"> </w:t>
            </w:r>
            <w:r>
              <w:rPr>
                <w:rFonts w:ascii="Times New Roman" w:hAnsi="宋体" w:cs="仿宋" w:hint="eastAsia"/>
                <w:sz w:val="24"/>
                <w:szCs w:val="24"/>
              </w:rPr>
              <w:t>通过对五个典型社区的调研与分析，基于老年人的需求和具体模式的实施效果，我们发现社区养老呈现多元化的趋势，其中社会力量的加入（特别是大型企业）有助于社区养老的规模化，增加社区养老设施的质量和覆盖范围。因此本项目政府作为引导方和鼓励方，对进行社区养老建设的公司提供经济支持和优惠政策，鼓励医学大学或者高职院校培养养老专业人才，促使全社会共同养老，共同分担养老负担。同时针对老年人需求，引进</w:t>
            </w:r>
            <w:r>
              <w:rPr>
                <w:rFonts w:ascii="Times New Roman" w:hAnsi="Times New Roman" w:cs="仿宋" w:hint="eastAsia"/>
                <w:sz w:val="24"/>
                <w:szCs w:val="24"/>
              </w:rPr>
              <w:t>“</w:t>
            </w:r>
            <w:r>
              <w:rPr>
                <w:rFonts w:ascii="Times New Roman" w:hAnsi="宋体" w:cs="仿宋" w:hint="eastAsia"/>
                <w:sz w:val="24"/>
                <w:szCs w:val="24"/>
              </w:rPr>
              <w:t>医养结合</w:t>
            </w:r>
            <w:r>
              <w:rPr>
                <w:rFonts w:ascii="Times New Roman" w:hAnsi="Times New Roman" w:cs="仿宋" w:hint="eastAsia"/>
                <w:sz w:val="24"/>
                <w:szCs w:val="24"/>
              </w:rPr>
              <w:t>”</w:t>
            </w:r>
            <w:r>
              <w:rPr>
                <w:rFonts w:ascii="Times New Roman" w:hAnsi="宋体" w:cs="仿宋" w:hint="eastAsia"/>
                <w:sz w:val="24"/>
                <w:szCs w:val="24"/>
              </w:rPr>
              <w:t>的理念，保障老年人的身体健康，依托</w:t>
            </w:r>
            <w:r>
              <w:rPr>
                <w:rFonts w:ascii="Times New Roman" w:hAnsi="Times New Roman" w:cs="仿宋" w:hint="eastAsia"/>
                <w:sz w:val="24"/>
                <w:szCs w:val="24"/>
              </w:rPr>
              <w:t>“</w:t>
            </w:r>
            <w:r>
              <w:rPr>
                <w:rFonts w:ascii="Times New Roman" w:hAnsi="宋体" w:cs="仿宋" w:hint="eastAsia"/>
                <w:sz w:val="24"/>
                <w:szCs w:val="24"/>
              </w:rPr>
              <w:t>互联网</w:t>
            </w:r>
            <w:r>
              <w:rPr>
                <w:rFonts w:ascii="Times New Roman" w:hAnsi="Times New Roman" w:cs="仿宋" w:hint="eastAsia"/>
                <w:sz w:val="24"/>
                <w:szCs w:val="24"/>
              </w:rPr>
              <w:t>+</w:t>
            </w:r>
            <w:r>
              <w:rPr>
                <w:rFonts w:ascii="Times New Roman" w:hAnsi="Times New Roman" w:cs="仿宋" w:hint="eastAsia"/>
                <w:sz w:val="24"/>
                <w:szCs w:val="24"/>
              </w:rPr>
              <w:t>”</w:t>
            </w:r>
            <w:r>
              <w:rPr>
                <w:rFonts w:ascii="Times New Roman" w:hAnsi="宋体" w:cs="仿宋" w:hint="eastAsia"/>
                <w:sz w:val="24"/>
                <w:szCs w:val="24"/>
              </w:rPr>
              <w:t>，使老年人生活更加便捷，享受老年生活。</w:t>
            </w:r>
          </w:p>
          <w:p w:rsidR="006F3D77" w:rsidRDefault="00D66852">
            <w:pPr>
              <w:pStyle w:val="ListParagraphc1702098-df9e-4f30-a738-b89aa86207c8"/>
              <w:spacing w:beforeLines="50" w:before="156" w:line="400" w:lineRule="exact"/>
              <w:ind w:firstLine="482"/>
              <w:rPr>
                <w:rFonts w:ascii="Times New Roman" w:hAnsi="宋体" w:cs="宋体"/>
                <w:b/>
                <w:sz w:val="24"/>
                <w:szCs w:val="24"/>
              </w:rPr>
            </w:pPr>
            <w:r>
              <w:rPr>
                <w:rFonts w:ascii="Times New Roman" w:hAnsi="宋体" w:cs="宋体" w:hint="eastAsia"/>
                <w:b/>
                <w:sz w:val="24"/>
                <w:szCs w:val="24"/>
              </w:rPr>
              <w:t>2</w:t>
            </w:r>
            <w:r>
              <w:rPr>
                <w:rFonts w:ascii="Times New Roman" w:hAnsi="宋体" w:cs="宋体"/>
                <w:b/>
                <w:sz w:val="24"/>
                <w:szCs w:val="24"/>
              </w:rPr>
              <w:t>.</w:t>
            </w:r>
            <w:r>
              <w:rPr>
                <w:rFonts w:ascii="Times New Roman" w:hAnsi="宋体" w:cs="宋体" w:hint="eastAsia"/>
                <w:b/>
                <w:sz w:val="24"/>
                <w:szCs w:val="24"/>
              </w:rPr>
              <w:t xml:space="preserve"> </w:t>
            </w:r>
            <w:r>
              <w:rPr>
                <w:rFonts w:ascii="Times New Roman" w:hAnsi="宋体" w:cs="宋体" w:hint="eastAsia"/>
                <w:b/>
                <w:sz w:val="24"/>
                <w:szCs w:val="24"/>
              </w:rPr>
              <w:t>项目特色</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Cs/>
                <w:kern w:val="0"/>
                <w:sz w:val="24"/>
                <w:szCs w:val="24"/>
              </w:rPr>
            </w:pPr>
            <w:r>
              <w:rPr>
                <w:rFonts w:ascii="Times New Roman" w:hAnsi="宋体" w:cs="仿宋" w:hint="eastAsia"/>
                <w:b/>
                <w:kern w:val="0"/>
                <w:sz w:val="24"/>
                <w:szCs w:val="24"/>
              </w:rPr>
              <w:t>（</w:t>
            </w:r>
            <w:r>
              <w:rPr>
                <w:rFonts w:ascii="Times New Roman" w:hAnsi="Times New Roman" w:cs="仿宋" w:hint="eastAsia"/>
                <w:b/>
                <w:kern w:val="0"/>
                <w:sz w:val="24"/>
                <w:szCs w:val="24"/>
              </w:rPr>
              <w:t>1</w:t>
            </w:r>
            <w:r>
              <w:rPr>
                <w:rFonts w:ascii="Times New Roman" w:hAnsi="宋体" w:cs="仿宋" w:hint="eastAsia"/>
                <w:b/>
                <w:kern w:val="0"/>
                <w:sz w:val="24"/>
                <w:szCs w:val="24"/>
              </w:rPr>
              <w:t>）以调研为基础，摸清长株潭社区养老的现状及特点</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kern w:val="0"/>
                <w:sz w:val="24"/>
                <w:szCs w:val="24"/>
              </w:rPr>
            </w:pPr>
            <w:r>
              <w:rPr>
                <w:rFonts w:ascii="Times New Roman" w:hAnsi="宋体" w:cs="仿宋" w:hint="eastAsia"/>
                <w:bCs/>
                <w:kern w:val="0"/>
                <w:sz w:val="24"/>
                <w:szCs w:val="24"/>
              </w:rPr>
              <w:t>本项目采用问卷调查法、网络调查法、实地调查法等调查方法，立足长株潭本土开展调研活动。经过严格推理和挑选，最终选择长株潭的五个社区进行典型分析。针对五个典型社区养老现状，总结其运行特点。具体表现为</w:t>
            </w:r>
            <w:r>
              <w:rPr>
                <w:rFonts w:ascii="Times New Roman" w:hAnsi="Times New Roman" w:cs="仿宋" w:hint="eastAsia"/>
                <w:bCs/>
                <w:kern w:val="0"/>
                <w:sz w:val="24"/>
                <w:szCs w:val="24"/>
              </w:rPr>
              <w:t>“</w:t>
            </w:r>
            <w:r>
              <w:rPr>
                <w:rFonts w:ascii="Times New Roman" w:hAnsi="Times New Roman" w:cs="仿宋" w:hint="eastAsia"/>
                <w:bCs/>
                <w:kern w:val="0"/>
                <w:sz w:val="24"/>
                <w:szCs w:val="24"/>
              </w:rPr>
              <w:t>1+N+X</w:t>
            </w:r>
            <w:r>
              <w:rPr>
                <w:rFonts w:ascii="Times New Roman" w:hAnsi="Times New Roman" w:cs="仿宋" w:hint="eastAsia"/>
                <w:bCs/>
                <w:kern w:val="0"/>
                <w:sz w:val="24"/>
                <w:szCs w:val="24"/>
              </w:rPr>
              <w:t>”</w:t>
            </w:r>
            <w:r>
              <w:rPr>
                <w:rFonts w:ascii="Times New Roman" w:hAnsi="宋体" w:cs="仿宋" w:hint="eastAsia"/>
                <w:bCs/>
                <w:kern w:val="0"/>
                <w:sz w:val="24"/>
                <w:szCs w:val="24"/>
              </w:rPr>
              <w:t>模型（可具体分为</w:t>
            </w:r>
            <w:r>
              <w:rPr>
                <w:rFonts w:ascii="Times New Roman" w:hAnsi="Times New Roman" w:cs="仿宋" w:hint="eastAsia"/>
                <w:bCs/>
                <w:kern w:val="0"/>
                <w:sz w:val="24"/>
                <w:szCs w:val="24"/>
              </w:rPr>
              <w:t>“</w:t>
            </w:r>
            <w:r>
              <w:rPr>
                <w:rFonts w:ascii="Times New Roman" w:hAnsi="Times New Roman" w:cs="仿宋" w:hint="eastAsia"/>
                <w:bCs/>
                <w:kern w:val="0"/>
                <w:sz w:val="24"/>
                <w:szCs w:val="24"/>
              </w:rPr>
              <w:t>1+X</w:t>
            </w:r>
            <w:r>
              <w:rPr>
                <w:rFonts w:ascii="Times New Roman" w:hAnsi="Times New Roman" w:cs="仿宋" w:hint="eastAsia"/>
                <w:bCs/>
                <w:kern w:val="0"/>
                <w:sz w:val="24"/>
                <w:szCs w:val="24"/>
              </w:rPr>
              <w:t>”</w:t>
            </w:r>
            <w:r>
              <w:rPr>
                <w:rFonts w:ascii="Times New Roman" w:hAnsi="宋体" w:cs="仿宋" w:hint="eastAsia"/>
                <w:bCs/>
                <w:kern w:val="0"/>
                <w:sz w:val="24"/>
                <w:szCs w:val="24"/>
              </w:rPr>
              <w:t>、</w:t>
            </w:r>
            <w:r>
              <w:rPr>
                <w:rFonts w:ascii="Times New Roman" w:hAnsi="Times New Roman" w:cs="仿宋" w:hint="eastAsia"/>
                <w:bCs/>
                <w:kern w:val="0"/>
                <w:sz w:val="24"/>
                <w:szCs w:val="24"/>
              </w:rPr>
              <w:t>“</w:t>
            </w:r>
            <w:r>
              <w:rPr>
                <w:rFonts w:ascii="Times New Roman" w:hAnsi="Times New Roman" w:cs="仿宋" w:hint="eastAsia"/>
                <w:bCs/>
                <w:kern w:val="0"/>
                <w:sz w:val="24"/>
                <w:szCs w:val="24"/>
              </w:rPr>
              <w:t>1+6+X</w:t>
            </w:r>
            <w:r>
              <w:rPr>
                <w:rFonts w:ascii="Times New Roman" w:hAnsi="Times New Roman" w:cs="仿宋" w:hint="eastAsia"/>
                <w:bCs/>
                <w:kern w:val="0"/>
                <w:sz w:val="24"/>
                <w:szCs w:val="24"/>
              </w:rPr>
              <w:t>”</w:t>
            </w:r>
            <w:r>
              <w:rPr>
                <w:rFonts w:ascii="Times New Roman" w:hAnsi="宋体" w:cs="仿宋" w:hint="eastAsia"/>
                <w:bCs/>
                <w:kern w:val="0"/>
                <w:sz w:val="24"/>
                <w:szCs w:val="24"/>
              </w:rPr>
              <w:t>）、</w:t>
            </w:r>
            <w:r>
              <w:rPr>
                <w:rFonts w:ascii="Times New Roman" w:hAnsi="Times New Roman" w:cs="仿宋" w:hint="eastAsia"/>
                <w:bCs/>
                <w:kern w:val="0"/>
                <w:sz w:val="24"/>
                <w:szCs w:val="24"/>
              </w:rPr>
              <w:t>“</w:t>
            </w:r>
            <w:r>
              <w:rPr>
                <w:rFonts w:ascii="Times New Roman" w:hAnsi="宋体" w:cs="仿宋" w:hint="eastAsia"/>
                <w:bCs/>
                <w:kern w:val="0"/>
                <w:sz w:val="24"/>
                <w:szCs w:val="24"/>
              </w:rPr>
              <w:t>互联网</w:t>
            </w:r>
            <w:r>
              <w:rPr>
                <w:rFonts w:ascii="Times New Roman" w:hAnsi="Times New Roman" w:cs="仿宋" w:hint="eastAsia"/>
                <w:bCs/>
                <w:kern w:val="0"/>
                <w:sz w:val="24"/>
                <w:szCs w:val="24"/>
              </w:rPr>
              <w:t>+</w:t>
            </w:r>
            <w:r>
              <w:rPr>
                <w:rFonts w:ascii="Times New Roman" w:hAnsi="宋体" w:cs="仿宋" w:hint="eastAsia"/>
                <w:bCs/>
                <w:kern w:val="0"/>
                <w:sz w:val="24"/>
                <w:szCs w:val="24"/>
              </w:rPr>
              <w:t>智慧养老</w:t>
            </w:r>
            <w:r>
              <w:rPr>
                <w:rFonts w:ascii="Times New Roman" w:hAnsi="Times New Roman" w:cs="仿宋" w:hint="eastAsia"/>
                <w:bCs/>
                <w:kern w:val="0"/>
                <w:sz w:val="24"/>
                <w:szCs w:val="24"/>
              </w:rPr>
              <w:t>”</w:t>
            </w:r>
            <w:r>
              <w:rPr>
                <w:rFonts w:ascii="Times New Roman" w:hAnsi="宋体" w:cs="仿宋" w:hint="eastAsia"/>
                <w:bCs/>
                <w:kern w:val="0"/>
                <w:sz w:val="24"/>
                <w:szCs w:val="24"/>
              </w:rPr>
              <w:t>模型、</w:t>
            </w:r>
            <w:r>
              <w:rPr>
                <w:rFonts w:ascii="Times New Roman" w:hAnsi="Times New Roman" w:cs="仿宋" w:hint="eastAsia"/>
                <w:bCs/>
                <w:kern w:val="0"/>
                <w:sz w:val="24"/>
                <w:szCs w:val="24"/>
              </w:rPr>
              <w:t xml:space="preserve"> </w:t>
            </w:r>
            <w:r>
              <w:rPr>
                <w:rFonts w:ascii="Times New Roman" w:hAnsi="Times New Roman" w:cs="仿宋" w:hint="eastAsia"/>
                <w:bCs/>
                <w:kern w:val="0"/>
                <w:sz w:val="24"/>
                <w:szCs w:val="24"/>
              </w:rPr>
              <w:t>“</w:t>
            </w:r>
            <w:r>
              <w:rPr>
                <w:rFonts w:ascii="Times New Roman" w:hAnsi="宋体" w:cs="仿宋" w:hint="eastAsia"/>
                <w:bCs/>
                <w:kern w:val="0"/>
                <w:sz w:val="24"/>
                <w:szCs w:val="24"/>
              </w:rPr>
              <w:t>普亲模型</w:t>
            </w:r>
            <w:r>
              <w:rPr>
                <w:rFonts w:ascii="Times New Roman" w:hAnsi="Times New Roman" w:cs="仿宋" w:hint="eastAsia"/>
                <w:bCs/>
                <w:kern w:val="0"/>
                <w:sz w:val="24"/>
                <w:szCs w:val="24"/>
              </w:rPr>
              <w:t>”</w:t>
            </w:r>
            <w:r>
              <w:rPr>
                <w:rFonts w:ascii="Times New Roman" w:hAnsi="宋体" w:cs="仿宋" w:hint="eastAsia"/>
                <w:bCs/>
                <w:kern w:val="0"/>
                <w:sz w:val="24"/>
                <w:szCs w:val="24"/>
              </w:rPr>
              <w:t>、</w:t>
            </w:r>
            <w:r>
              <w:rPr>
                <w:rFonts w:ascii="Times New Roman" w:hAnsi="Times New Roman" w:cs="仿宋" w:hint="eastAsia"/>
                <w:bCs/>
                <w:kern w:val="0"/>
                <w:sz w:val="24"/>
                <w:szCs w:val="24"/>
              </w:rPr>
              <w:t>“</w:t>
            </w:r>
            <w:r>
              <w:rPr>
                <w:rFonts w:ascii="Times New Roman" w:hAnsi="宋体" w:cs="仿宋" w:hint="eastAsia"/>
                <w:bCs/>
                <w:kern w:val="0"/>
                <w:sz w:val="24"/>
                <w:szCs w:val="24"/>
              </w:rPr>
              <w:t>养老</w:t>
            </w:r>
            <w:r>
              <w:rPr>
                <w:rFonts w:ascii="Times New Roman" w:hAnsi="Times New Roman" w:cs="仿宋" w:hint="eastAsia"/>
                <w:bCs/>
                <w:kern w:val="0"/>
                <w:sz w:val="24"/>
                <w:szCs w:val="24"/>
              </w:rPr>
              <w:t>+</w:t>
            </w:r>
            <w:r>
              <w:rPr>
                <w:rFonts w:ascii="Times New Roman" w:hAnsi="宋体" w:cs="仿宋" w:hint="eastAsia"/>
                <w:bCs/>
                <w:kern w:val="0"/>
                <w:sz w:val="24"/>
                <w:szCs w:val="24"/>
              </w:rPr>
              <w:t>医疗</w:t>
            </w:r>
            <w:r>
              <w:rPr>
                <w:rFonts w:ascii="Times New Roman" w:hAnsi="Times New Roman" w:cs="仿宋" w:hint="eastAsia"/>
                <w:bCs/>
                <w:kern w:val="0"/>
                <w:sz w:val="24"/>
                <w:szCs w:val="24"/>
              </w:rPr>
              <w:t>+</w:t>
            </w:r>
            <w:r>
              <w:rPr>
                <w:rFonts w:ascii="Times New Roman" w:hAnsi="宋体" w:cs="仿宋" w:hint="eastAsia"/>
                <w:bCs/>
                <w:kern w:val="0"/>
                <w:sz w:val="24"/>
                <w:szCs w:val="24"/>
              </w:rPr>
              <w:t>地产</w:t>
            </w:r>
            <w:r>
              <w:rPr>
                <w:rFonts w:ascii="Times New Roman" w:hAnsi="Times New Roman" w:cs="仿宋" w:hint="eastAsia"/>
                <w:bCs/>
                <w:kern w:val="0"/>
                <w:sz w:val="24"/>
                <w:szCs w:val="24"/>
              </w:rPr>
              <w:t>”</w:t>
            </w:r>
            <w:r>
              <w:rPr>
                <w:rFonts w:ascii="Times New Roman" w:hAnsi="宋体" w:cs="仿宋" w:hint="eastAsia"/>
                <w:bCs/>
                <w:kern w:val="0"/>
                <w:sz w:val="24"/>
                <w:szCs w:val="24"/>
              </w:rPr>
              <w:t>等模型作为核心理念在该社区中具体实施情况和实施效果。在研究各种模式对老人的影响效果方面，结合了马斯洛需求理论、社会参照群理论等理论进行具体化分析，研究影响老年人对于社区养老满意度和希望指数以更好的促进社区养老模式的完善。</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
                <w:kern w:val="0"/>
                <w:sz w:val="24"/>
                <w:szCs w:val="24"/>
              </w:rPr>
            </w:pPr>
            <w:r>
              <w:rPr>
                <w:rFonts w:ascii="Times New Roman" w:hAnsi="宋体" w:cs="仿宋"/>
                <w:b/>
                <w:kern w:val="0"/>
                <w:sz w:val="24"/>
                <w:szCs w:val="24"/>
              </w:rPr>
              <w:t>（</w:t>
            </w:r>
            <w:r>
              <w:rPr>
                <w:rFonts w:ascii="Times New Roman" w:hAnsi="Times New Roman" w:cs="仿宋" w:hint="eastAsia"/>
                <w:b/>
                <w:kern w:val="0"/>
                <w:sz w:val="24"/>
                <w:szCs w:val="24"/>
              </w:rPr>
              <w:t>2</w:t>
            </w:r>
            <w:r>
              <w:rPr>
                <w:rFonts w:ascii="Times New Roman" w:hAnsi="宋体" w:cs="仿宋"/>
                <w:b/>
                <w:kern w:val="0"/>
                <w:sz w:val="24"/>
                <w:szCs w:val="24"/>
              </w:rPr>
              <w:t>）</w:t>
            </w:r>
            <w:r>
              <w:rPr>
                <w:rFonts w:ascii="Times New Roman" w:hAnsi="宋体" w:cs="仿宋" w:hint="eastAsia"/>
                <w:b/>
                <w:kern w:val="0"/>
                <w:sz w:val="24"/>
                <w:szCs w:val="24"/>
              </w:rPr>
              <w:t>从供给者的角度深入探索长株潭社区养老模式及其运行机制</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kern w:val="0"/>
                <w:sz w:val="24"/>
                <w:szCs w:val="24"/>
              </w:rPr>
            </w:pPr>
            <w:r>
              <w:rPr>
                <w:rFonts w:ascii="Times New Roman" w:hAnsi="宋体" w:cs="仿宋" w:hint="eastAsia"/>
                <w:bCs/>
                <w:kern w:val="0"/>
                <w:sz w:val="24"/>
                <w:szCs w:val="24"/>
              </w:rPr>
              <w:t>有关学者已就长株潭的农村多元化养老研究体系有了一定研究，主要对于长株潭地区的养老现状诸如养老资金不足，政府养老机制不完善等现状做了详细的分析，并提出了一套的提出了</w:t>
            </w:r>
            <w:r>
              <w:rPr>
                <w:rFonts w:ascii="Times New Roman" w:hAnsi="Times New Roman" w:cs="仿宋" w:hint="eastAsia"/>
                <w:bCs/>
                <w:kern w:val="0"/>
                <w:sz w:val="24"/>
                <w:szCs w:val="24"/>
              </w:rPr>
              <w:t>“</w:t>
            </w:r>
            <w:r>
              <w:rPr>
                <w:rFonts w:ascii="Times New Roman" w:hAnsi="宋体" w:cs="仿宋" w:hint="eastAsia"/>
                <w:bCs/>
                <w:kern w:val="0"/>
                <w:sz w:val="24"/>
                <w:szCs w:val="24"/>
              </w:rPr>
              <w:t>政府为主导，以家庭为基础，社区为依托，机构为补充＂的农村社会养老服务体系。但是自</w:t>
            </w:r>
            <w:r>
              <w:rPr>
                <w:rFonts w:ascii="Times New Roman" w:hAnsi="Times New Roman" w:cs="仿宋" w:hint="eastAsia"/>
                <w:bCs/>
                <w:kern w:val="0"/>
                <w:sz w:val="24"/>
                <w:szCs w:val="24"/>
              </w:rPr>
              <w:t>2016</w:t>
            </w:r>
            <w:r>
              <w:rPr>
                <w:rFonts w:ascii="Times New Roman" w:hAnsi="宋体" w:cs="仿宋" w:hint="eastAsia"/>
                <w:bCs/>
                <w:kern w:val="0"/>
                <w:sz w:val="24"/>
                <w:szCs w:val="24"/>
              </w:rPr>
              <w:t>后，由于城市化进程的推进和农村养老的不易操作性，社区养老的模式显示出更强的适应性和可操作性，因而受到众多地区政府和机构的关注。本项目以依靠企业资金链下的半公益性质的社区</w:t>
            </w:r>
            <w:r>
              <w:rPr>
                <w:rFonts w:ascii="Times New Roman" w:hAnsi="宋体" w:cs="仿宋" w:hint="eastAsia"/>
                <w:bCs/>
                <w:kern w:val="0"/>
                <w:sz w:val="24"/>
                <w:szCs w:val="24"/>
              </w:rPr>
              <w:lastRenderedPageBreak/>
              <w:t>养老为创新点，对长株潭的社区养老的供给侧做了首次调查研究，对养老试点区探索其运行的特点和总结经验，试图探索一种企业与社区养老需求者的双赢模式，使得这种可以盈利并且有质量保证的养老业可以在全国推行，缓解养老压力。</w:t>
            </w:r>
          </w:p>
          <w:p w:rsidR="006F3D77" w:rsidRDefault="00D66852">
            <w:pPr>
              <w:widowControl/>
              <w:autoSpaceDE w:val="0"/>
              <w:autoSpaceDN w:val="0"/>
              <w:adjustRightInd w:val="0"/>
              <w:snapToGrid w:val="0"/>
              <w:spacing w:line="400" w:lineRule="exact"/>
              <w:ind w:firstLineChars="200" w:firstLine="482"/>
              <w:rPr>
                <w:rFonts w:ascii="Times New Roman" w:hAnsi="Times New Roman" w:cs="仿宋"/>
                <w:b/>
                <w:kern w:val="0"/>
                <w:sz w:val="24"/>
                <w:szCs w:val="24"/>
              </w:rPr>
            </w:pPr>
            <w:r>
              <w:rPr>
                <w:rFonts w:ascii="Times New Roman" w:hAnsi="宋体" w:cs="仿宋"/>
                <w:b/>
                <w:kern w:val="0"/>
                <w:sz w:val="24"/>
                <w:szCs w:val="24"/>
              </w:rPr>
              <w:t>（</w:t>
            </w:r>
            <w:r>
              <w:rPr>
                <w:rFonts w:ascii="Times New Roman" w:hAnsi="Times New Roman" w:cs="仿宋" w:hint="eastAsia"/>
                <w:b/>
                <w:kern w:val="0"/>
                <w:sz w:val="24"/>
                <w:szCs w:val="24"/>
              </w:rPr>
              <w:t>3</w:t>
            </w:r>
            <w:r>
              <w:rPr>
                <w:rFonts w:ascii="Times New Roman" w:hAnsi="宋体" w:cs="仿宋"/>
                <w:b/>
                <w:kern w:val="0"/>
                <w:sz w:val="24"/>
                <w:szCs w:val="24"/>
              </w:rPr>
              <w:t>）</w:t>
            </w:r>
            <w:r>
              <w:rPr>
                <w:rFonts w:ascii="Times New Roman" w:hAnsi="宋体" w:cs="仿宋" w:hint="eastAsia"/>
                <w:b/>
                <w:kern w:val="0"/>
                <w:sz w:val="24"/>
                <w:szCs w:val="24"/>
              </w:rPr>
              <w:t>结合国家养老试点地区已有实践提出养老的具体方案，归纳五个典型社区养老经验，提出可供全省推广的对策建议</w:t>
            </w:r>
          </w:p>
          <w:p w:rsidR="006F3D77" w:rsidRDefault="00D66852">
            <w:pPr>
              <w:widowControl/>
              <w:autoSpaceDE w:val="0"/>
              <w:autoSpaceDN w:val="0"/>
              <w:adjustRightInd w:val="0"/>
              <w:snapToGrid w:val="0"/>
              <w:spacing w:line="400" w:lineRule="exact"/>
              <w:ind w:firstLineChars="200" w:firstLine="480"/>
              <w:rPr>
                <w:rFonts w:ascii="Times New Roman" w:hAnsi="Times New Roman" w:cs="仿宋"/>
                <w:bCs/>
                <w:kern w:val="0"/>
                <w:sz w:val="24"/>
                <w:szCs w:val="24"/>
              </w:rPr>
            </w:pPr>
            <w:r>
              <w:rPr>
                <w:rFonts w:ascii="Times New Roman" w:hAnsi="宋体" w:cs="仿宋" w:hint="eastAsia"/>
                <w:bCs/>
                <w:kern w:val="0"/>
                <w:sz w:val="24"/>
                <w:szCs w:val="24"/>
              </w:rPr>
              <w:t>自</w:t>
            </w:r>
            <w:r>
              <w:rPr>
                <w:rFonts w:ascii="Times New Roman" w:hAnsi="Times New Roman" w:cs="仿宋" w:hint="eastAsia"/>
                <w:bCs/>
                <w:kern w:val="0"/>
                <w:sz w:val="24"/>
                <w:szCs w:val="24"/>
              </w:rPr>
              <w:t>2014</w:t>
            </w:r>
            <w:r>
              <w:rPr>
                <w:rFonts w:ascii="Times New Roman" w:hAnsi="宋体" w:cs="仿宋" w:hint="eastAsia"/>
                <w:bCs/>
                <w:kern w:val="0"/>
                <w:sz w:val="24"/>
                <w:szCs w:val="24"/>
              </w:rPr>
              <w:t>年以来，长株潭地区获国家发改委批复，陆续成为首批及第二批养老试点地区。长株潭地区积极贯彻</w:t>
            </w:r>
            <w:r>
              <w:rPr>
                <w:rFonts w:ascii="Times New Roman" w:hAnsi="Times New Roman" w:cs="仿宋" w:hint="eastAsia"/>
                <w:bCs/>
                <w:kern w:val="0"/>
                <w:sz w:val="24"/>
                <w:szCs w:val="24"/>
              </w:rPr>
              <w:t>“</w:t>
            </w:r>
            <w:r>
              <w:rPr>
                <w:rFonts w:ascii="Times New Roman" w:hAnsi="宋体" w:cs="仿宋" w:hint="eastAsia"/>
                <w:bCs/>
                <w:kern w:val="0"/>
                <w:sz w:val="24"/>
                <w:szCs w:val="24"/>
              </w:rPr>
              <w:t>党政主导，社区参与、全民关怀</w:t>
            </w:r>
            <w:r>
              <w:rPr>
                <w:rFonts w:ascii="Times New Roman" w:hAnsi="Times New Roman" w:cs="仿宋" w:hint="eastAsia"/>
                <w:bCs/>
                <w:kern w:val="0"/>
                <w:sz w:val="24"/>
                <w:szCs w:val="24"/>
              </w:rPr>
              <w:t>”</w:t>
            </w:r>
            <w:r>
              <w:rPr>
                <w:rFonts w:ascii="Times New Roman" w:hAnsi="宋体" w:cs="仿宋" w:hint="eastAsia"/>
                <w:bCs/>
                <w:kern w:val="0"/>
                <w:sz w:val="24"/>
                <w:szCs w:val="24"/>
              </w:rPr>
              <w:t>的老龄工作方针，养老服务业成效显著。其中湘潭成功获批</w:t>
            </w:r>
            <w:r>
              <w:rPr>
                <w:rFonts w:ascii="Times New Roman" w:hAnsi="Times New Roman" w:cs="仿宋" w:hint="eastAsia"/>
                <w:bCs/>
                <w:kern w:val="0"/>
                <w:sz w:val="24"/>
                <w:szCs w:val="24"/>
              </w:rPr>
              <w:t>“</w:t>
            </w:r>
            <w:r>
              <w:rPr>
                <w:rFonts w:ascii="Times New Roman" w:hAnsi="宋体" w:cs="仿宋" w:hint="eastAsia"/>
                <w:bCs/>
                <w:kern w:val="0"/>
                <w:sz w:val="24"/>
                <w:szCs w:val="24"/>
              </w:rPr>
              <w:t>全国首批医养结合试点单位</w:t>
            </w:r>
            <w:r>
              <w:rPr>
                <w:rFonts w:ascii="Times New Roman" w:hAnsi="Times New Roman" w:cs="仿宋" w:hint="eastAsia"/>
                <w:bCs/>
                <w:kern w:val="0"/>
                <w:sz w:val="24"/>
                <w:szCs w:val="24"/>
              </w:rPr>
              <w:t>”</w:t>
            </w:r>
            <w:r>
              <w:rPr>
                <w:rFonts w:ascii="Times New Roman" w:hAnsi="宋体" w:cs="仿宋" w:hint="eastAsia"/>
                <w:bCs/>
                <w:kern w:val="0"/>
                <w:sz w:val="24"/>
                <w:szCs w:val="24"/>
              </w:rPr>
              <w:t>，其养老工作得到国家民政部的认可。本项目通过对长株潭地区广泛社区养老实情的具体了解，分析不同的运营模式，力求对长株潭地区示范性养老进行针对性研究，推动长株潭地区社区养老的进一步优化，增强长株潭地区作为试点养老的更多价值，更好的保障老年人养老的质量。深刻思考，立足于长株潭，放眼于全国，以点带面，为中国养老事业下一步进程的实施提出建设性意见。</w:t>
            </w:r>
          </w:p>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技术路线、拟解决的问题及预期成果</w:t>
            </w:r>
          </w:p>
          <w:p w:rsidR="006F3D77" w:rsidRDefault="004E547F">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b/>
                <w:noProof/>
                <w:sz w:val="24"/>
                <w:szCs w:val="24"/>
              </w:rPr>
              <w:pict>
                <v:shapetype id="_x0000_m1057" coordsize="21600,21600" o:spt="32" o:oned="t" path="m,l21600,21600e" filled="t">
                  <v:path arrowok="t" fillok="f" o:connecttype="none"/>
                  <o:lock v:ext="edit" shapetype="t"/>
                </v:shapetype>
              </w:pict>
            </w:r>
            <w:r>
              <w:rPr>
                <w:rFonts w:ascii="Times New Roman" w:hAnsi="宋体" w:cs="宋体"/>
                <w:b/>
                <w:sz w:val="24"/>
                <w:szCs w:val="24"/>
              </w:rPr>
              <w:pict>
                <v:group id="1026" o:spid="_x0000_s1026" style="position:absolute;left:0;text-align:left;margin-left:1.15pt;margin-top:348.75pt;width:337.6pt;height:347.2pt;z-index:251658240;mso-wrap-distance-left:0;mso-wrap-distance-right:0;mso-position-horizontal-relative:page;mso-position-vertical-relative:page" coordorigin="2985,6128" coordsize="5686,8351">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1027" o:spid="_x0000_s1056" type="#_x0000_t67" style="position:absolute;left:4191;top:12882;width:380;height:1010;visibility:visible;mso-position-horizontal-relative:text;mso-position-vertical-relative:text;mso-width-relative:page;mso-height-relative:page" adj="17538" strokeweight="1pt"/>
                  <v:shapetype id="_x0000_t202" coordsize="21600,21600" o:spt="202" path="m,l,21600r21600,l21600,xe">
                    <v:stroke joinstyle="miter"/>
                    <v:path gradientshapeok="t" o:connecttype="rect"/>
                  </v:shapetype>
                  <v:shape id="1028" o:spid="_x0000_s1055" type="#_x0000_t202" style="position:absolute;left:3441;top:13954;width:1880;height:525;visibility:visible;mso-position-horizontal-relative:text;mso-position-vertical-relative:text;mso-width-relative:page;mso-height-relative:page">
                    <v:textbox>
                      <w:txbxContent>
                        <w:p w:rsidR="006F3D77" w:rsidRDefault="00D66852">
                          <w:pPr>
                            <w:jc w:val="center"/>
                            <w:rPr>
                              <w:rFonts w:ascii="仿宋" w:eastAsia="仿宋" w:hAnsi="仿宋"/>
                              <w:sz w:val="24"/>
                            </w:rPr>
                          </w:pPr>
                          <w:r>
                            <w:rPr>
                              <w:rFonts w:ascii="仿宋" w:eastAsia="仿宋" w:hAnsi="仿宋" w:hint="eastAsia"/>
                              <w:sz w:val="24"/>
                            </w:rPr>
                            <w:t>撰写调研报告</w:t>
                          </w:r>
                        </w:p>
                      </w:txbxContent>
                    </v:textbox>
                  </v:shape>
                  <v:rect id="1029" o:spid="_x0000_s1054" style="position:absolute;left:6196;top:6128;width:1665;height:506;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资料收集</w:t>
                          </w:r>
                        </w:p>
                      </w:txbxContent>
                    </v:textbox>
                  </v:rect>
                  <v:rect id="1030" o:spid="_x0000_s1053" style="position:absolute;left:3532;top:6504;width:1697;height:506;visibility:visible;mso-position-horizontal-relative:text;mso-position-vertical-relative:text;mso-width-relative:page;mso-height-relative:page">
                    <v:textbox>
                      <w:txbxContent>
                        <w:p w:rsidR="006F3D77" w:rsidRDefault="00D66852">
                          <w:pPr>
                            <w:rPr>
                              <w:rFonts w:ascii="仿宋" w:eastAsia="仿宋" w:hAnsi="仿宋" w:cs="仿宋"/>
                              <w:sz w:val="24"/>
                            </w:rPr>
                          </w:pPr>
                          <w:r>
                            <w:rPr>
                              <w:rFonts w:ascii="仿宋" w:eastAsia="仿宋" w:hAnsi="仿宋" w:cs="仿宋" w:hint="eastAsia"/>
                              <w:sz w:val="24"/>
                              <w:szCs w:val="24"/>
                            </w:rPr>
                            <w:t xml:space="preserve"> 前期准备</w:t>
                          </w:r>
                        </w:p>
                      </w:txbxContent>
                    </v:textbox>
                  </v:rect>
                  <v:rect id="1031" o:spid="_x0000_s1052" style="position:absolute;left:6196;top:6987;width:1665;height:491;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确定选题</w:t>
                          </w:r>
                        </w:p>
                      </w:txbxContent>
                    </v:textbox>
                  </v:rect>
                  <v:rect id="1032" o:spid="_x0000_s1051" style="position:absolute;left:3087;top:8420;width:2588;height:538;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调查方案设计与实施</w:t>
                          </w:r>
                        </w:p>
                      </w:txbxContent>
                    </v:textbox>
                  </v:rect>
                  <v:rect id="1033" o:spid="_x0000_s1050" style="position:absolute;left:6814;top:7853;width:1821;height:507;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问卷调查法</w:t>
                          </w:r>
                        </w:p>
                      </w:txbxContent>
                    </v:textbox>
                  </v:rect>
                  <v:rect id="1034" o:spid="_x0000_s1049" style="position:absolute;left:6814;top:8472;width:1839;height:539;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深度访谈法</w:t>
                          </w:r>
                        </w:p>
                      </w:txbxContent>
                    </v:textbox>
                  </v:rect>
                  <v:rect id="1035" o:spid="_x0000_s1048" style="position:absolute;left:6850;top:9122;width:1821;height:490;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实地走访法</w:t>
                          </w:r>
                        </w:p>
                      </w:txbxContent>
                    </v:textbox>
                  </v:rect>
                  <v:rect id="1036" o:spid="_x0000_s1047" style="position:absolute;left:2985;top:10430;width:2791;height:522;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调查结果统计分析</w:t>
                          </w:r>
                        </w:p>
                      </w:txbxContent>
                    </v:textbox>
                  </v:rect>
                  <v:rect id="1037" o:spid="_x0000_s1046" style="position:absolute;left:6739;top:10052;width:1821;height:474;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定性分析法</w:t>
                          </w:r>
                        </w:p>
                      </w:txbxContent>
                    </v:textbox>
                  </v:rect>
                  <v:rect id="1038" o:spid="_x0000_s1045" style="position:absolute;left:6757;top:10788;width:1803;height:506;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定量分析法</w:t>
                          </w:r>
                        </w:p>
                      </w:txbxContent>
                    </v:textbox>
                  </v:rect>
                  <v:rect id="1039" o:spid="_x0000_s1044" style="position:absolute;left:3371;top:12246;width:2020;height:572;visibility:visible;mso-position-horizontal-relative:text;mso-position-vertical-relative:text;mso-width-relative:page;mso-height-relative:page">
                    <v:textbox>
                      <w:txbxContent>
                        <w:p w:rsidR="006F3D77" w:rsidRDefault="00D66852">
                          <w:pPr>
                            <w:jc w:val="center"/>
                            <w:rPr>
                              <w:rFonts w:ascii="仿宋" w:eastAsia="仿宋" w:hAnsi="仿宋" w:cs="仿宋"/>
                              <w:sz w:val="24"/>
                            </w:rPr>
                          </w:pPr>
                          <w:r>
                            <w:rPr>
                              <w:rFonts w:ascii="仿宋" w:eastAsia="仿宋" w:hAnsi="仿宋" w:cs="仿宋" w:hint="eastAsia"/>
                              <w:sz w:val="24"/>
                              <w:szCs w:val="24"/>
                            </w:rPr>
                            <w:t>提出对策和建议</w:t>
                          </w:r>
                        </w:p>
                      </w:txbxContent>
                    </v:textbox>
                  </v:rect>
                  <v:shape id="1040" o:spid="_x0000_s1043" type="#_x0000_t67" style="position:absolute;left:4215;top:7102;width:332;height:1184;visibility:visible;mso-position-horizontal-relative:text;mso-position-vertical-relative:text;mso-width-relative:page;mso-height-relative:page" adj="14541"/>
                  <v:shape id="1041" o:spid="_x0000_s1041" type="#_x0000_m1057" style="position:absolute;left:5232;top:6768;width:489;height:0;mso-position-horizontal-relative:text;mso-position-vertical-relative:text;mso-width-relative:page;mso-height-relative:page" o:spt="32" o:oned="t" path="m,l21600,21600e" filled="f">
                    <v:path arrowok="t" fillok="f" o:connecttype="none"/>
                    <o:lock v:ext="edit" shapetype="t"/>
                  </v:shape>
                  <v:shape id="1042" o:spid="_x0000_s1040" type="#_x0000_m1057" style="position:absolute;left:5721;top:6377;width:0;height:888;mso-position-horizontal-relative:text;mso-position-vertical-relative:text;mso-width-relative:page;mso-height-relative:page" o:spt="32" o:oned="t" path="m,l21600,21600e" filled="f">
                    <v:path arrowok="t" fillok="f" o:connecttype="none"/>
                    <o:lock v:ext="edit" shapetype="t"/>
                  </v:shape>
                  <v:shape id="1043" o:spid="_x0000_s1039" type="#_x0000_m1057" style="position:absolute;left:5721;top:6377;width:475;height:0;mso-position-horizontal-relative:text;mso-position-vertical-relative:text;mso-width-relative:page;mso-height-relative:page" o:spt="32" o:oned="t" path="m,l21600,21600e" filled="f">
                    <v:stroke endarrow="block"/>
                    <v:path arrowok="t" fillok="f" o:connecttype="none"/>
                    <o:lock v:ext="edit" shapetype="t"/>
                  </v:shape>
                  <v:shape id="1044" o:spid="_x0000_s1038" type="#_x0000_m1057" style="position:absolute;left:5736;top:7265;width:475;height:0;mso-position-horizontal-relative:text;mso-position-vertical-relative:text;mso-width-relative:page;mso-height-relative:page" o:spt="32" o:oned="t" path="m,l21600,21600e" filled="f">
                    <v:stroke endarrow="block"/>
                    <v:path arrowok="t" fillok="f" o:connecttype="none"/>
                    <o:lock v:ext="edit" shapetype="t"/>
                  </v:shape>
                  <v:shape id="1045" o:spid="_x0000_s1037" type="#_x0000_m1057" style="position:absolute;left:5736;top:8681;width:627;height:9;mso-position-horizontal-relative:text;mso-position-vertical-relative:text;mso-width-relative:page;mso-height-relative:page" o:spt="32" o:oned="t" path="m,l21600,21600e" filled="f">
                    <v:path arrowok="t" fillok="f" o:connecttype="none"/>
                    <o:lock v:ext="edit" shapetype="t"/>
                  </v:shape>
                  <v:shape id="1046" o:spid="_x0000_s1036" type="#_x0000_m1057" style="position:absolute;left:6323;top:7936;width:0;height:1408;mso-position-horizontal-relative:text;mso-position-vertical-relative:text;mso-width-relative:page;mso-height-relative:page" o:spt="32" o:oned="t" path="m,l21600,21600e" filled="f">
                    <v:path arrowok="t" fillok="f" o:connecttype="none"/>
                    <o:lock v:ext="edit" shapetype="t"/>
                  </v:shape>
                  <v:shape id="1047" o:spid="_x0000_s1035" type="#_x0000_m1057" style="position:absolute;left:6325;top:7946;width:507;height:0;mso-position-horizontal-relative:text;mso-position-vertical-relative:text;mso-width-relative:page;mso-height-relative:page" o:spt="32" o:oned="t" path="m,l21600,21600e" filled="f">
                    <v:stroke endarrow="block"/>
                    <v:path arrowok="t" fillok="f" o:connecttype="none"/>
                    <o:lock v:ext="edit" shapetype="t"/>
                  </v:shape>
                  <v:shape id="1048" o:spid="_x0000_s1034" type="#_x0000_m1057" style="position:absolute;left:6277;top:8690;width:507;height:0;mso-position-horizontal-relative:text;mso-position-vertical-relative:text;mso-width-relative:page;mso-height-relative:page" o:spt="32" o:oned="t" path="m,l21600,21600e" filled="f">
                    <v:stroke endarrow="block"/>
                    <v:path arrowok="t" fillok="f" o:connecttype="none"/>
                    <o:lock v:ext="edit" shapetype="t"/>
                  </v:shape>
                  <v:shape id="1049" o:spid="_x0000_s1033" type="#_x0000_m1057" style="position:absolute;left:6307;top:9328;width:507;height:16;mso-position-horizontal-relative:text;mso-position-vertical-relative:text;mso-width-relative:page;mso-height-relative:page" o:spt="32" o:oned="t" path="m,l21600,21600e" filled="f">
                    <v:stroke endarrow="block"/>
                    <v:path arrowok="t" fillok="f" o:connecttype="none"/>
                    <o:lock v:ext="edit" shapetype="t"/>
                  </v:shape>
                  <v:shape id="1050" o:spid="_x0000_s1032" type="#_x0000_t67" style="position:absolute;left:4223;top:9114;width:317;height:1233;visibility:visible;mso-position-horizontal-relative:text;mso-position-vertical-relative:text;mso-width-relative:page;mso-height-relative:page" adj="15128"/>
                  <v:shape id="1051" o:spid="_x0000_s1031" type="#_x0000_m1057" style="position:absolute;left:5776;top:10694;width:486;height:0;mso-position-horizontal-relative:text;mso-position-vertical-relative:text;mso-width-relative:page;mso-height-relative:page" o:spt="32" o:oned="t" path="m,l21600,21600e" filled="f">
                    <v:path arrowok="t" fillok="f" o:connecttype="none"/>
                    <o:lock v:ext="edit" shapetype="t"/>
                  </v:shape>
                  <v:shape id="1052" o:spid="_x0000_s1030" type="#_x0000_m1057" style="position:absolute;left:6256;top:10254;width:0;height:825;mso-position-horizontal-relative:text;mso-position-vertical-relative:text;mso-width-relative:page;mso-height-relative:page" o:spt="32" o:oned="t" path="m,l21600,21600e" filled="f">
                    <v:path arrowok="t" fillok="f" o:connecttype="none"/>
                    <o:lock v:ext="edit" shapetype="t"/>
                  </v:shape>
                  <v:shape id="1053" o:spid="_x0000_s1029" type="#_x0000_m1057" style="position:absolute;left:6250;top:10274;width:507;height:0;mso-position-horizontal-relative:text;mso-position-vertical-relative:text;mso-width-relative:page;mso-height-relative:page" o:spt="32" o:oned="t" path="m,l21600,21600e" filled="f">
                    <v:stroke endarrow="block"/>
                    <v:path arrowok="t" fillok="f" o:connecttype="none"/>
                    <o:lock v:ext="edit" shapetype="t"/>
                  </v:shape>
                  <v:shape id="1054" o:spid="_x0000_s1028" type="#_x0000_m1057" style="position:absolute;left:6262;top:11069;width:507;height:0;mso-position-horizontal-relative:text;mso-position-vertical-relative:text;mso-width-relative:page;mso-height-relative:page" o:spt="32" o:oned="t" path="m,l21600,21600e" filled="f">
                    <v:stroke endarrow="block"/>
                    <v:path arrowok="t" fillok="f" o:connecttype="none"/>
                    <o:lock v:ext="edit" shapetype="t"/>
                  </v:shape>
                  <v:shape id="1055" o:spid="_x0000_s1027" type="#_x0000_t67" style="position:absolute;left:4210;top:11148;width:341;height:1049;visibility:visible;mso-position-horizontal-relative:text;mso-position-vertical-relative:text;mso-width-relative:page;mso-height-relative:page" adj="13417"/>
                  <w10:wrap anchorx="page" anchory="page"/>
                </v:group>
              </w:pict>
            </w:r>
            <w:r w:rsidR="00D66852">
              <w:rPr>
                <w:rFonts w:ascii="Times New Roman" w:hAnsi="宋体" w:cs="宋体" w:hint="eastAsia"/>
                <w:b/>
                <w:sz w:val="24"/>
                <w:szCs w:val="24"/>
              </w:rPr>
              <w:t xml:space="preserve">1. </w:t>
            </w:r>
            <w:r w:rsidR="00D66852">
              <w:rPr>
                <w:rFonts w:ascii="Times New Roman" w:hAnsi="宋体" w:cs="宋体" w:hint="eastAsia"/>
                <w:b/>
                <w:sz w:val="24"/>
                <w:szCs w:val="24"/>
              </w:rPr>
              <w:t>技术路线</w:t>
            </w:r>
          </w:p>
          <w:p w:rsidR="006F3D77" w:rsidRDefault="006F3D77">
            <w:pPr>
              <w:pStyle w:val="10"/>
              <w:snapToGrid w:val="0"/>
              <w:spacing w:beforeLines="50" w:before="156" w:afterLines="50" w:after="156" w:line="300" w:lineRule="auto"/>
              <w:ind w:left="78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10"/>
              <w:snapToGrid w:val="0"/>
              <w:spacing w:beforeLines="50" w:before="156" w:afterLines="50" w:after="156" w:line="300" w:lineRule="auto"/>
              <w:ind w:left="840" w:firstLineChars="0" w:firstLine="0"/>
              <w:rPr>
                <w:rFonts w:ascii="Times New Roman" w:hAnsi="Times New Roman"/>
                <w:b/>
                <w:bCs/>
                <w:sz w:val="24"/>
              </w:rPr>
            </w:pPr>
          </w:p>
          <w:p w:rsidR="006F3D77" w:rsidRDefault="006F3D77">
            <w:pPr>
              <w:pStyle w:val="ListParagraphc1702098-df9e-4f30-a738-b89aa86207c8"/>
              <w:spacing w:beforeLines="50" w:before="156" w:line="420" w:lineRule="exact"/>
              <w:ind w:firstLineChars="0" w:firstLine="0"/>
              <w:rPr>
                <w:rFonts w:ascii="Times New Roman" w:hAnsi="宋体" w:cs="宋体"/>
                <w:b/>
                <w:sz w:val="24"/>
                <w:szCs w:val="24"/>
              </w:rPr>
            </w:pP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2. </w:t>
            </w:r>
            <w:r>
              <w:rPr>
                <w:rFonts w:ascii="Times New Roman" w:hAnsi="宋体" w:cs="宋体" w:hint="eastAsia"/>
                <w:b/>
                <w:sz w:val="24"/>
                <w:szCs w:val="24"/>
              </w:rPr>
              <w:t>拟解决的问题</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Cs/>
                <w:sz w:val="24"/>
                <w:szCs w:val="24"/>
              </w:rPr>
            </w:pPr>
            <w:r>
              <w:rPr>
                <w:rFonts w:ascii="Times New Roman" w:hAnsi="宋体" w:cs="仿宋" w:hint="eastAsia"/>
                <w:bCs/>
                <w:sz w:val="24"/>
                <w:szCs w:val="24"/>
              </w:rPr>
              <w:lastRenderedPageBreak/>
              <w:t>（</w:t>
            </w:r>
            <w:r>
              <w:rPr>
                <w:rFonts w:ascii="Times New Roman" w:hAnsi="Times New Roman" w:cs="仿宋" w:hint="eastAsia"/>
                <w:bCs/>
                <w:sz w:val="24"/>
                <w:szCs w:val="24"/>
              </w:rPr>
              <w:t>1</w:t>
            </w:r>
            <w:r>
              <w:rPr>
                <w:rFonts w:ascii="Times New Roman" w:hAnsi="宋体" w:cs="仿宋" w:hint="eastAsia"/>
                <w:bCs/>
                <w:sz w:val="24"/>
                <w:szCs w:val="24"/>
              </w:rPr>
              <w:t>）全面调查长株潭地区社区养老</w:t>
            </w:r>
            <w:r>
              <w:rPr>
                <w:rFonts w:ascii="Times New Roman" w:hAnsi="宋体" w:cs="仿宋"/>
                <w:bCs/>
                <w:sz w:val="24"/>
                <w:szCs w:val="24"/>
              </w:rPr>
              <w:t>模式的运行机制</w:t>
            </w:r>
            <w:r>
              <w:rPr>
                <w:rFonts w:ascii="Times New Roman" w:hAnsi="宋体" w:cs="仿宋" w:hint="eastAsia"/>
                <w:bCs/>
                <w:sz w:val="24"/>
                <w:szCs w:val="24"/>
              </w:rPr>
              <w:t>。通过文献查阅、问卷调查、实地走访等方式，调查长株潭地区社区养老规模、专业人员数量及素质培训、志愿者等社会力量注入情况、基础设施来源及定期维修情况、社区养老费用、老年人社区养老的参与度及幸福度等，全面掌握长株潭目前社区养老的现状及存在问题。</w:t>
            </w:r>
          </w:p>
          <w:p w:rsidR="006F3D77" w:rsidRDefault="00D66852">
            <w:pPr>
              <w:widowControl/>
              <w:autoSpaceDE w:val="0"/>
              <w:autoSpaceDN w:val="0"/>
              <w:adjustRightInd w:val="0"/>
              <w:snapToGrid w:val="0"/>
              <w:spacing w:line="420" w:lineRule="exact"/>
              <w:ind w:firstLineChars="200" w:firstLine="480"/>
              <w:rPr>
                <w:rFonts w:ascii="Times New Roman" w:hAnsi="Times New Roman"/>
                <w:b/>
                <w:bCs/>
                <w:sz w:val="24"/>
              </w:rPr>
            </w:pPr>
            <w:r>
              <w:rPr>
                <w:rFonts w:ascii="Times New Roman" w:hAnsi="宋体" w:cs="仿宋"/>
                <w:bCs/>
                <w:sz w:val="24"/>
                <w:szCs w:val="24"/>
              </w:rPr>
              <w:t>（</w:t>
            </w:r>
            <w:r>
              <w:rPr>
                <w:rFonts w:ascii="Times New Roman" w:hAnsi="Times New Roman" w:cs="仿宋" w:hint="eastAsia"/>
                <w:bCs/>
                <w:sz w:val="24"/>
                <w:szCs w:val="24"/>
              </w:rPr>
              <w:t>2</w:t>
            </w:r>
            <w:r>
              <w:rPr>
                <w:rFonts w:ascii="Times New Roman" w:hAnsi="宋体" w:cs="仿宋"/>
                <w:bCs/>
                <w:sz w:val="24"/>
                <w:szCs w:val="24"/>
              </w:rPr>
              <w:t>）</w:t>
            </w:r>
            <w:r>
              <w:rPr>
                <w:rFonts w:ascii="Times New Roman" w:hAnsi="宋体" w:cs="仿宋" w:hint="eastAsia"/>
                <w:bCs/>
                <w:sz w:val="24"/>
                <w:szCs w:val="24"/>
              </w:rPr>
              <w:t>深</w:t>
            </w:r>
            <w:r>
              <w:rPr>
                <w:rFonts w:ascii="Times New Roman" w:hAnsi="宋体" w:cs="仿宋"/>
                <w:bCs/>
                <w:sz w:val="24"/>
                <w:szCs w:val="24"/>
              </w:rPr>
              <w:t>入</w:t>
            </w:r>
            <w:r>
              <w:rPr>
                <w:rFonts w:ascii="Times New Roman" w:hAnsi="宋体" w:cs="仿宋" w:hint="eastAsia"/>
                <w:bCs/>
                <w:sz w:val="24"/>
                <w:szCs w:val="24"/>
              </w:rPr>
              <w:t>分析长株潭地区社区养老模式存在的</w:t>
            </w:r>
            <w:r>
              <w:rPr>
                <w:rFonts w:ascii="Times New Roman" w:hAnsi="宋体" w:cs="仿宋"/>
                <w:bCs/>
                <w:sz w:val="24"/>
                <w:szCs w:val="24"/>
              </w:rPr>
              <w:t>问题</w:t>
            </w:r>
            <w:r>
              <w:rPr>
                <w:rFonts w:ascii="Times New Roman" w:hAnsi="宋体" w:cs="仿宋" w:hint="eastAsia"/>
                <w:bCs/>
                <w:sz w:val="24"/>
                <w:szCs w:val="24"/>
              </w:rPr>
              <w:t>及原因，提出切实可行的</w:t>
            </w:r>
            <w:r>
              <w:rPr>
                <w:rFonts w:ascii="Times New Roman" w:hAnsi="宋体" w:cs="仿宋"/>
                <w:bCs/>
                <w:sz w:val="24"/>
                <w:szCs w:val="24"/>
              </w:rPr>
              <w:t>解决</w:t>
            </w:r>
            <w:r>
              <w:rPr>
                <w:rFonts w:ascii="Times New Roman" w:hAnsi="宋体" w:cs="仿宋" w:hint="eastAsia"/>
                <w:bCs/>
                <w:sz w:val="24"/>
                <w:szCs w:val="24"/>
              </w:rPr>
              <w:t>方案。通过对养老承办机构和老年人的调查，从供给侧了解目前社区养老承办机构运行模式下面临的资金亏损、人员素质不高等问题，通过对比分析五种社区不同的效果，得出结论，解决企业难题。从需求侧充分了解老年人当前对社区养老期望的具体要求，以及他们对于当今阶段的不满的具体措施，综合分析，提出更好的解决方案，实现双方共赢。</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3. </w:t>
            </w:r>
            <w:r>
              <w:rPr>
                <w:rFonts w:ascii="Times New Roman" w:hAnsi="宋体" w:cs="宋体" w:hint="eastAsia"/>
                <w:b/>
                <w:sz w:val="24"/>
                <w:szCs w:val="24"/>
              </w:rPr>
              <w:t>预期结果</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sz w:val="24"/>
                <w:szCs w:val="24"/>
              </w:rPr>
            </w:pPr>
            <w:r>
              <w:rPr>
                <w:rFonts w:ascii="Times New Roman" w:hAnsi="Times New Roman" w:cs="仿宋" w:hint="eastAsia"/>
                <w:sz w:val="24"/>
                <w:szCs w:val="24"/>
              </w:rPr>
              <w:t>（</w:t>
            </w:r>
            <w:r>
              <w:rPr>
                <w:rFonts w:ascii="Times New Roman" w:hAnsi="Times New Roman" w:cs="仿宋" w:hint="eastAsia"/>
                <w:sz w:val="24"/>
                <w:szCs w:val="24"/>
              </w:rPr>
              <w:t>1</w:t>
            </w:r>
            <w:r>
              <w:rPr>
                <w:rFonts w:ascii="Times New Roman" w:hAnsi="Times New Roman" w:cs="仿宋" w:hint="eastAsia"/>
                <w:sz w:val="24"/>
                <w:szCs w:val="24"/>
              </w:rPr>
              <w:t>）</w:t>
            </w:r>
            <w:r>
              <w:rPr>
                <w:rFonts w:ascii="Times New Roman" w:hAnsi="宋体" w:cs="仿宋" w:hint="eastAsia"/>
                <w:sz w:val="24"/>
                <w:szCs w:val="24"/>
              </w:rPr>
              <w:t>阶段性成果：发表</w:t>
            </w:r>
            <w:r>
              <w:rPr>
                <w:rFonts w:ascii="Times New Roman" w:hAnsi="Times New Roman" w:cs="仿宋" w:hint="eastAsia"/>
                <w:sz w:val="24"/>
                <w:szCs w:val="24"/>
              </w:rPr>
              <w:t>2-3</w:t>
            </w:r>
            <w:r>
              <w:rPr>
                <w:rFonts w:ascii="Times New Roman" w:hAnsi="宋体" w:cs="仿宋" w:hint="eastAsia"/>
                <w:sz w:val="24"/>
                <w:szCs w:val="24"/>
              </w:rPr>
              <w:t>篇的相关研究论文。</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
                <w:b/>
                <w:sz w:val="24"/>
                <w:szCs w:val="24"/>
              </w:rPr>
            </w:pPr>
            <w:r>
              <w:rPr>
                <w:rFonts w:ascii="Times New Roman" w:hAnsi="Times New Roman" w:cs="仿宋" w:hint="eastAsia"/>
                <w:sz w:val="24"/>
                <w:szCs w:val="24"/>
              </w:rPr>
              <w:t>（</w:t>
            </w:r>
            <w:r>
              <w:rPr>
                <w:rFonts w:ascii="Times New Roman" w:hAnsi="Times New Roman" w:cs="仿宋" w:hint="eastAsia"/>
                <w:sz w:val="24"/>
                <w:szCs w:val="24"/>
              </w:rPr>
              <w:t>2</w:t>
            </w:r>
            <w:r>
              <w:rPr>
                <w:rFonts w:ascii="Times New Roman" w:hAnsi="Times New Roman" w:cs="仿宋" w:hint="eastAsia"/>
                <w:sz w:val="24"/>
                <w:szCs w:val="24"/>
              </w:rPr>
              <w:t>）</w:t>
            </w:r>
            <w:r>
              <w:rPr>
                <w:rFonts w:ascii="Times New Roman" w:hAnsi="宋体" w:cs="仿宋" w:hint="eastAsia"/>
                <w:sz w:val="24"/>
                <w:szCs w:val="24"/>
              </w:rPr>
              <w:t>最终成果：完成《长株潭地区社区居家养老模式的调查和思考</w:t>
            </w:r>
            <w:r>
              <w:rPr>
                <w:rFonts w:ascii="Times New Roman" w:hAnsi="Times New Roman" w:cs="仿宋" w:hint="eastAsia"/>
                <w:sz w:val="24"/>
                <w:szCs w:val="24"/>
              </w:rPr>
              <w:t>-</w:t>
            </w:r>
            <w:r>
              <w:rPr>
                <w:rFonts w:ascii="Times New Roman" w:hAnsi="宋体" w:cs="仿宋" w:hint="eastAsia"/>
                <w:sz w:val="24"/>
                <w:szCs w:val="24"/>
              </w:rPr>
              <w:t>以长株潭的五个典型社区为例》研究报告。</w:t>
            </w:r>
          </w:p>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t>项目研究进度安排</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_GB2312"/>
                <w:sz w:val="24"/>
              </w:rPr>
            </w:pPr>
            <w:r>
              <w:rPr>
                <w:rFonts w:ascii="Times New Roman" w:hAnsi="宋体" w:cs="仿宋_GB2312" w:hint="eastAsia"/>
                <w:sz w:val="24"/>
              </w:rPr>
              <w:t>第一阶段（方案设计）：（</w:t>
            </w:r>
            <w:r>
              <w:rPr>
                <w:rFonts w:ascii="Times New Roman" w:hAnsi="Times New Roman" w:cs="仿宋_GB2312" w:hint="eastAsia"/>
                <w:sz w:val="24"/>
              </w:rPr>
              <w:t>201</w:t>
            </w:r>
            <w:r>
              <w:rPr>
                <w:rFonts w:ascii="Times New Roman" w:hAnsi="Times New Roman" w:cs="仿宋_GB2312"/>
                <w:sz w:val="24"/>
              </w:rPr>
              <w:t>9</w:t>
            </w:r>
            <w:r>
              <w:rPr>
                <w:rFonts w:ascii="Times New Roman" w:hAnsi="Times New Roman" w:cs="仿宋_GB2312" w:hint="eastAsia"/>
                <w:sz w:val="24"/>
              </w:rPr>
              <w:t>.3</w:t>
            </w:r>
            <w:r>
              <w:rPr>
                <w:rFonts w:ascii="Times New Roman" w:hAnsi="Times New Roman" w:cs="仿宋_GB2312" w:hint="eastAsia"/>
                <w:sz w:val="24"/>
              </w:rPr>
              <w:t>—</w:t>
            </w:r>
            <w:r>
              <w:rPr>
                <w:rFonts w:ascii="Times New Roman" w:hAnsi="Times New Roman" w:cs="仿宋_GB2312" w:hint="eastAsia"/>
                <w:sz w:val="24"/>
              </w:rPr>
              <w:t>201</w:t>
            </w:r>
            <w:r>
              <w:rPr>
                <w:rFonts w:ascii="Times New Roman" w:hAnsi="Times New Roman" w:cs="仿宋_GB2312"/>
                <w:sz w:val="24"/>
              </w:rPr>
              <w:t>9</w:t>
            </w:r>
            <w:r>
              <w:rPr>
                <w:rFonts w:ascii="Times New Roman" w:hAnsi="Times New Roman" w:cs="仿宋_GB2312" w:hint="eastAsia"/>
                <w:sz w:val="24"/>
              </w:rPr>
              <w:t>.4</w:t>
            </w:r>
            <w:r>
              <w:rPr>
                <w:rFonts w:ascii="Times New Roman" w:hAnsi="宋体" w:cs="仿宋_GB2312" w:hint="eastAsia"/>
                <w:sz w:val="24"/>
              </w:rPr>
              <w:t>）对项目研究的工作进行统筹规划。在指导老师的指导下确定前期思路构想</w:t>
            </w:r>
            <w:r>
              <w:rPr>
                <w:rFonts w:ascii="Times New Roman" w:hAnsi="Times New Roman" w:cs="仿宋_GB2312" w:hint="eastAsia"/>
                <w:sz w:val="24"/>
              </w:rPr>
              <w:t xml:space="preserve">, </w:t>
            </w:r>
            <w:r>
              <w:rPr>
                <w:rFonts w:ascii="Times New Roman" w:hAnsi="宋体" w:cs="仿宋_GB2312" w:hint="eastAsia"/>
                <w:sz w:val="24"/>
              </w:rPr>
              <w:t>查找国内外相关文献资料，进行专业知识的理论学习。制定详细的研究计划（设计调查方案、联系预约相关的政府机构等），论证可行性，进行前期研究与准备。</w:t>
            </w:r>
            <w:r>
              <w:rPr>
                <w:rFonts w:ascii="Times New Roman" w:hAnsi="Times New Roman" w:cs="仿宋_GB2312" w:hint="eastAsia"/>
                <w:sz w:val="24"/>
              </w:rPr>
              <w:t xml:space="preserve"> </w:t>
            </w:r>
            <w:r>
              <w:rPr>
                <w:rFonts w:ascii="Times New Roman" w:hAnsi="Times New Roman" w:cs="仿宋_GB2312" w:hint="eastAsia"/>
                <w:sz w:val="24"/>
              </w:rPr>
              <w:tab/>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_GB2312"/>
                <w:sz w:val="24"/>
              </w:rPr>
            </w:pPr>
            <w:r>
              <w:rPr>
                <w:rFonts w:ascii="Times New Roman" w:hAnsi="宋体" w:cs="仿宋_GB2312" w:hint="eastAsia"/>
                <w:sz w:val="24"/>
              </w:rPr>
              <w:t>第二阶段（实地调查）：</w:t>
            </w:r>
            <w:r>
              <w:rPr>
                <w:rFonts w:ascii="Times New Roman" w:hAnsi="Times New Roman" w:cs="仿宋_GB2312" w:hint="eastAsia"/>
                <w:sz w:val="24"/>
              </w:rPr>
              <w:t>(201</w:t>
            </w:r>
            <w:r>
              <w:rPr>
                <w:rFonts w:ascii="Times New Roman" w:hAnsi="Times New Roman" w:cs="仿宋_GB2312"/>
                <w:sz w:val="24"/>
              </w:rPr>
              <w:t>9</w:t>
            </w:r>
            <w:r>
              <w:rPr>
                <w:rFonts w:ascii="Times New Roman" w:hAnsi="Times New Roman" w:cs="仿宋_GB2312" w:hint="eastAsia"/>
                <w:sz w:val="24"/>
              </w:rPr>
              <w:t>.5</w:t>
            </w:r>
            <w:r>
              <w:rPr>
                <w:rFonts w:ascii="Times New Roman" w:hAnsi="Times New Roman" w:cs="仿宋_GB2312" w:hint="eastAsia"/>
                <w:sz w:val="24"/>
              </w:rPr>
              <w:t>—</w:t>
            </w:r>
            <w:r>
              <w:rPr>
                <w:rFonts w:ascii="Times New Roman" w:hAnsi="Times New Roman" w:cs="仿宋_GB2312" w:hint="eastAsia"/>
                <w:sz w:val="24"/>
              </w:rPr>
              <w:t>201</w:t>
            </w:r>
            <w:r>
              <w:rPr>
                <w:rFonts w:ascii="Times New Roman" w:hAnsi="Times New Roman" w:cs="仿宋_GB2312"/>
                <w:sz w:val="24"/>
              </w:rPr>
              <w:t>9</w:t>
            </w:r>
            <w:r>
              <w:rPr>
                <w:rFonts w:ascii="Times New Roman" w:hAnsi="Times New Roman" w:cs="仿宋_GB2312" w:hint="eastAsia"/>
                <w:sz w:val="24"/>
              </w:rPr>
              <w:t>.8</w:t>
            </w:r>
            <w:r>
              <w:rPr>
                <w:rFonts w:ascii="Times New Roman" w:hAnsi="宋体" w:cs="仿宋_GB2312" w:hint="eastAsia"/>
                <w:sz w:val="24"/>
              </w:rPr>
              <w:t>）实施项目的具体调查。通过发放与回收调查问卷和实地考察访谈等方式，调查</w:t>
            </w:r>
            <w:r>
              <w:rPr>
                <w:rFonts w:ascii="Times New Roman" w:hAnsi="宋体" w:cs="仿宋_GB2312"/>
                <w:sz w:val="24"/>
              </w:rPr>
              <w:t>所选长株潭地区五个典型社区社区居家养老模式现状</w:t>
            </w:r>
            <w:r>
              <w:rPr>
                <w:rFonts w:ascii="Times New Roman" w:hAnsi="宋体" w:cs="仿宋_GB2312" w:hint="eastAsia"/>
                <w:sz w:val="24"/>
              </w:rPr>
              <w:t>，收集整理项目研究所必须的重要数据和资料。</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_GB2312"/>
                <w:sz w:val="24"/>
              </w:rPr>
            </w:pPr>
            <w:r>
              <w:rPr>
                <w:rFonts w:ascii="Times New Roman" w:hAnsi="宋体" w:cs="仿宋_GB2312" w:hint="eastAsia"/>
                <w:sz w:val="24"/>
              </w:rPr>
              <w:t>第三阶段（数据处理与分析）</w:t>
            </w:r>
            <w:r>
              <w:rPr>
                <w:rFonts w:ascii="Times New Roman" w:hAnsi="Times New Roman" w:cs="仿宋_GB2312" w:hint="eastAsia"/>
                <w:sz w:val="24"/>
              </w:rPr>
              <w:t>: (201</w:t>
            </w:r>
            <w:r>
              <w:rPr>
                <w:rFonts w:ascii="Times New Roman" w:hAnsi="Times New Roman" w:cs="仿宋_GB2312"/>
                <w:sz w:val="24"/>
              </w:rPr>
              <w:t>9</w:t>
            </w:r>
            <w:r>
              <w:rPr>
                <w:rFonts w:ascii="Times New Roman" w:hAnsi="Times New Roman" w:cs="仿宋_GB2312" w:hint="eastAsia"/>
                <w:sz w:val="24"/>
              </w:rPr>
              <w:t>.9</w:t>
            </w:r>
            <w:r>
              <w:rPr>
                <w:rFonts w:ascii="Times New Roman" w:hAnsi="Times New Roman" w:cs="仿宋_GB2312" w:hint="eastAsia"/>
                <w:sz w:val="24"/>
              </w:rPr>
              <w:t>—</w:t>
            </w:r>
            <w:r>
              <w:rPr>
                <w:rFonts w:ascii="Times New Roman" w:hAnsi="Times New Roman" w:cs="仿宋_GB2312" w:hint="eastAsia"/>
                <w:sz w:val="24"/>
              </w:rPr>
              <w:t>201</w:t>
            </w:r>
            <w:r>
              <w:rPr>
                <w:rFonts w:ascii="Times New Roman" w:hAnsi="Times New Roman" w:cs="仿宋_GB2312"/>
                <w:sz w:val="24"/>
              </w:rPr>
              <w:t>9</w:t>
            </w:r>
            <w:r>
              <w:rPr>
                <w:rFonts w:ascii="Times New Roman" w:hAnsi="Times New Roman" w:cs="仿宋_GB2312" w:hint="eastAsia"/>
                <w:sz w:val="24"/>
              </w:rPr>
              <w:t>.10)</w:t>
            </w:r>
            <w:r>
              <w:rPr>
                <w:rFonts w:ascii="Times New Roman" w:hAnsi="宋体" w:cs="仿宋_GB2312" w:hint="eastAsia"/>
                <w:sz w:val="24"/>
              </w:rPr>
              <w:t>对回收的数据进行整理分析，透过收集的数据加深对长株潭五个典型社区社区居家养老模式、运行机制、存在问题及其原因、老年人满意度与期望的了解，并据此对问题进行更深入、更实质的探讨。</w:t>
            </w:r>
          </w:p>
          <w:p w:rsidR="006F3D77" w:rsidRDefault="00D66852">
            <w:pPr>
              <w:widowControl/>
              <w:autoSpaceDE w:val="0"/>
              <w:autoSpaceDN w:val="0"/>
              <w:adjustRightInd w:val="0"/>
              <w:snapToGrid w:val="0"/>
              <w:spacing w:line="420" w:lineRule="exact"/>
              <w:ind w:firstLineChars="200" w:firstLine="480"/>
              <w:rPr>
                <w:rFonts w:ascii="Times New Roman" w:hAnsi="Times New Roman" w:cs="仿宋_GB2312"/>
                <w:sz w:val="24"/>
              </w:rPr>
            </w:pPr>
            <w:r>
              <w:rPr>
                <w:rFonts w:ascii="Times New Roman" w:hAnsi="宋体" w:cs="仿宋_GB2312" w:hint="eastAsia"/>
                <w:sz w:val="24"/>
              </w:rPr>
              <w:t>第四阶段（撰写与发表成果）</w:t>
            </w:r>
            <w:r>
              <w:rPr>
                <w:rFonts w:ascii="Times New Roman" w:hAnsi="Times New Roman" w:cs="仿宋_GB2312" w:hint="eastAsia"/>
                <w:sz w:val="24"/>
              </w:rPr>
              <w:t>:</w:t>
            </w:r>
            <w:r>
              <w:rPr>
                <w:rFonts w:ascii="Times New Roman" w:hAnsi="宋体" w:cs="仿宋_GB2312" w:hint="eastAsia"/>
                <w:sz w:val="24"/>
              </w:rPr>
              <w:t>（</w:t>
            </w:r>
            <w:r>
              <w:rPr>
                <w:rFonts w:ascii="Times New Roman" w:hAnsi="Times New Roman" w:cs="仿宋_GB2312" w:hint="eastAsia"/>
                <w:sz w:val="24"/>
              </w:rPr>
              <w:t>201</w:t>
            </w:r>
            <w:r>
              <w:rPr>
                <w:rFonts w:ascii="Times New Roman" w:hAnsi="Times New Roman" w:cs="仿宋_GB2312"/>
                <w:sz w:val="24"/>
              </w:rPr>
              <w:t>9.11</w:t>
            </w:r>
            <w:r>
              <w:rPr>
                <w:rFonts w:ascii="Times New Roman" w:hAnsi="Times New Roman" w:cs="仿宋_GB2312" w:hint="eastAsia"/>
                <w:sz w:val="24"/>
              </w:rPr>
              <w:t>—</w:t>
            </w:r>
            <w:r>
              <w:rPr>
                <w:rFonts w:ascii="Times New Roman" w:hAnsi="Times New Roman" w:cs="仿宋_GB2312" w:hint="eastAsia"/>
                <w:sz w:val="24"/>
              </w:rPr>
              <w:t>20</w:t>
            </w:r>
            <w:r>
              <w:rPr>
                <w:rFonts w:ascii="Times New Roman" w:hAnsi="Times New Roman" w:cs="仿宋_GB2312"/>
                <w:sz w:val="24"/>
              </w:rPr>
              <w:t>20</w:t>
            </w:r>
            <w:r>
              <w:rPr>
                <w:rFonts w:ascii="Times New Roman" w:hAnsi="Times New Roman" w:cs="仿宋_GB2312" w:hint="eastAsia"/>
                <w:sz w:val="24"/>
              </w:rPr>
              <w:t>.</w:t>
            </w:r>
            <w:r>
              <w:rPr>
                <w:rFonts w:ascii="Times New Roman" w:hAnsi="Times New Roman" w:cs="仿宋_GB2312"/>
                <w:sz w:val="24"/>
              </w:rPr>
              <w:t>6</w:t>
            </w:r>
            <w:r>
              <w:rPr>
                <w:rFonts w:ascii="Times New Roman" w:hAnsi="宋体" w:cs="仿宋_GB2312" w:hint="eastAsia"/>
                <w:sz w:val="24"/>
              </w:rPr>
              <w:t>）撰写报告初稿后进行补充调研，讨论并分析问题，听取专家、老师意见，基于已有研究以及</w:t>
            </w:r>
            <w:r>
              <w:rPr>
                <w:rFonts w:ascii="Times New Roman" w:hAnsi="宋体" w:cs="仿宋_GB2312"/>
                <w:sz w:val="24"/>
              </w:rPr>
              <w:t>长株潭地区已有</w:t>
            </w:r>
            <w:r>
              <w:rPr>
                <w:rFonts w:ascii="Times New Roman" w:hAnsi="宋体" w:cs="仿宋_GB2312" w:hint="eastAsia"/>
                <w:sz w:val="24"/>
              </w:rPr>
              <w:t>的数据研究对策，完善结论</w:t>
            </w:r>
            <w:r>
              <w:rPr>
                <w:rFonts w:ascii="Times New Roman" w:hAnsi="Times New Roman" w:cs="仿宋_GB2312" w:hint="eastAsia"/>
                <w:sz w:val="24"/>
              </w:rPr>
              <w:t>,</w:t>
            </w:r>
            <w:r>
              <w:rPr>
                <w:rFonts w:ascii="Times New Roman" w:hAnsi="宋体" w:cs="仿宋_GB2312" w:hint="eastAsia"/>
                <w:sz w:val="24"/>
              </w:rPr>
              <w:t>完成小论文。</w:t>
            </w:r>
          </w:p>
          <w:p w:rsidR="006F3D77" w:rsidRDefault="00D66852">
            <w:pPr>
              <w:numPr>
                <w:ilvl w:val="0"/>
                <w:numId w:val="3"/>
              </w:numPr>
              <w:tabs>
                <w:tab w:val="clear" w:pos="972"/>
              </w:tabs>
              <w:snapToGrid w:val="0"/>
              <w:spacing w:beforeLines="100" w:before="312" w:afterLines="50" w:after="156" w:line="420" w:lineRule="exact"/>
              <w:ind w:left="970" w:hanging="970"/>
              <w:rPr>
                <w:rFonts w:ascii="黑体" w:eastAsia="黑体" w:hAnsi="黑体"/>
                <w:b/>
                <w:bCs/>
                <w:sz w:val="28"/>
                <w:szCs w:val="28"/>
              </w:rPr>
            </w:pPr>
            <w:r>
              <w:rPr>
                <w:rFonts w:ascii="黑体" w:eastAsia="黑体" w:hAnsi="黑体" w:hint="eastAsia"/>
                <w:b/>
                <w:bCs/>
                <w:sz w:val="28"/>
                <w:szCs w:val="28"/>
              </w:rPr>
              <w:lastRenderedPageBreak/>
              <w:t>已有基础</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1. </w:t>
            </w:r>
            <w:r>
              <w:rPr>
                <w:rFonts w:ascii="Times New Roman" w:hAnsi="宋体" w:cs="宋体" w:hint="eastAsia"/>
                <w:b/>
                <w:sz w:val="24"/>
                <w:szCs w:val="24"/>
              </w:rPr>
              <w:t>与本项目有关的研究积累和已取得的成绩</w:t>
            </w:r>
          </w:p>
          <w:p w:rsidR="006F3D77" w:rsidRDefault="00D66852">
            <w:pPr>
              <w:widowControl/>
              <w:autoSpaceDE w:val="0"/>
              <w:autoSpaceDN w:val="0"/>
              <w:adjustRightInd w:val="0"/>
              <w:snapToGrid w:val="0"/>
              <w:spacing w:line="420" w:lineRule="exact"/>
              <w:ind w:firstLineChars="200" w:firstLine="482"/>
              <w:rPr>
                <w:rFonts w:ascii="Times New Roman" w:hAnsi="Times New Roman" w:cs="宋体"/>
                <w:bCs/>
                <w:sz w:val="24"/>
                <w:szCs w:val="24"/>
              </w:rPr>
            </w:pPr>
            <w:r>
              <w:rPr>
                <w:rFonts w:ascii="Times New Roman" w:hAnsi="宋体" w:cs="宋体" w:hint="eastAsia"/>
                <w:b/>
                <w:sz w:val="24"/>
                <w:szCs w:val="24"/>
              </w:rPr>
              <w:t>团队成员研究素养：</w:t>
            </w:r>
            <w:r>
              <w:rPr>
                <w:rFonts w:ascii="Times New Roman" w:hAnsi="宋体" w:cs="宋体" w:hint="eastAsia"/>
                <w:bCs/>
                <w:sz w:val="24"/>
                <w:szCs w:val="24"/>
              </w:rPr>
              <w:t>项目负责人品学兼优，广泛阅读国内外文献，乐于思考，注重培养团队合作意识，在全国模拟企业家大赛中担任负责人，同时身为审计专业优异学子，熟练掌握财务报表制作等工作，且身为湘潭本地人，对长株潭地区的养老有一定程度的了解，掌握一定的资料，对长株潭地区养老模式的研究有浓厚的研究兴趣。该项目组的其他成员也积极参与校内外实践活动，在康腾杯案例分析大赛中获得省二等奖，不仅仅有商学院团委学生会的助理，也有湘潭大学校辩论队成员，课外知识积累丰富，理论知识过硬，具备良好的协作意识。</w:t>
            </w:r>
          </w:p>
          <w:p w:rsidR="006F3D77" w:rsidRDefault="00D66852">
            <w:pPr>
              <w:widowControl/>
              <w:autoSpaceDE w:val="0"/>
              <w:autoSpaceDN w:val="0"/>
              <w:adjustRightInd w:val="0"/>
              <w:snapToGrid w:val="0"/>
              <w:spacing w:line="420" w:lineRule="exact"/>
              <w:ind w:firstLineChars="200" w:firstLine="482"/>
              <w:rPr>
                <w:rFonts w:ascii="Times New Roman" w:hAnsi="Times New Roman" w:cs="宋体"/>
                <w:bCs/>
                <w:sz w:val="24"/>
                <w:szCs w:val="24"/>
              </w:rPr>
            </w:pPr>
            <w:r>
              <w:rPr>
                <w:rFonts w:ascii="Times New Roman" w:hAnsi="宋体" w:cs="宋体" w:hint="eastAsia"/>
                <w:b/>
                <w:sz w:val="24"/>
                <w:szCs w:val="24"/>
              </w:rPr>
              <w:t>团队成员资料收集：</w:t>
            </w:r>
            <w:r>
              <w:rPr>
                <w:rFonts w:ascii="Times New Roman" w:hAnsi="宋体" w:cs="宋体" w:hint="eastAsia"/>
                <w:bCs/>
                <w:sz w:val="24"/>
                <w:szCs w:val="24"/>
              </w:rPr>
              <w:t>团队成员通过使用湘潭大学图书馆、</w:t>
            </w:r>
            <w:r>
              <w:rPr>
                <w:rFonts w:ascii="Times New Roman" w:hAnsi="Times New Roman" w:cs="宋体" w:hint="eastAsia"/>
                <w:bCs/>
                <w:sz w:val="24"/>
                <w:szCs w:val="24"/>
              </w:rPr>
              <w:t>Springer</w:t>
            </w:r>
            <w:r>
              <w:rPr>
                <w:rFonts w:ascii="Times New Roman" w:hAnsi="宋体" w:cs="宋体" w:hint="eastAsia"/>
                <w:bCs/>
                <w:sz w:val="24"/>
                <w:szCs w:val="24"/>
              </w:rPr>
              <w:t>（外国文献网站）超星电子图书馆、中国期刊全文数据库</w:t>
            </w:r>
            <w:r>
              <w:rPr>
                <w:rFonts w:ascii="Times New Roman" w:hAnsi="Times New Roman" w:cs="宋体" w:hint="eastAsia"/>
                <w:bCs/>
                <w:sz w:val="24"/>
                <w:szCs w:val="24"/>
              </w:rPr>
              <w:t>(CNKI,1994</w:t>
            </w:r>
            <w:r>
              <w:rPr>
                <w:rFonts w:ascii="Times New Roman" w:hAnsi="宋体" w:cs="宋体" w:hint="eastAsia"/>
                <w:bCs/>
                <w:sz w:val="24"/>
                <w:szCs w:val="24"/>
              </w:rPr>
              <w:t>年一</w:t>
            </w:r>
            <w:r>
              <w:rPr>
                <w:rFonts w:ascii="Times New Roman" w:hAnsi="Times New Roman" w:cs="宋体" w:hint="eastAsia"/>
                <w:bCs/>
                <w:sz w:val="24"/>
                <w:szCs w:val="24"/>
              </w:rPr>
              <w:t>2017</w:t>
            </w:r>
            <w:r>
              <w:rPr>
                <w:rFonts w:ascii="Times New Roman" w:hAnsi="宋体" w:cs="宋体" w:hint="eastAsia"/>
                <w:bCs/>
                <w:sz w:val="24"/>
                <w:szCs w:val="24"/>
              </w:rPr>
              <w:t>年</w:t>
            </w:r>
            <w:r>
              <w:rPr>
                <w:rFonts w:ascii="Times New Roman" w:hAnsi="Times New Roman" w:cs="宋体" w:hint="eastAsia"/>
                <w:bCs/>
                <w:sz w:val="24"/>
                <w:szCs w:val="24"/>
              </w:rPr>
              <w:t>)</w:t>
            </w:r>
            <w:r>
              <w:rPr>
                <w:rFonts w:ascii="Times New Roman" w:hAnsi="宋体" w:cs="宋体" w:hint="eastAsia"/>
                <w:bCs/>
                <w:sz w:val="24"/>
                <w:szCs w:val="24"/>
              </w:rPr>
              <w:t>、万方数据库</w:t>
            </w:r>
            <w:r>
              <w:rPr>
                <w:rFonts w:ascii="Times New Roman" w:hAnsi="Times New Roman" w:cs="宋体" w:hint="eastAsia"/>
                <w:bCs/>
                <w:sz w:val="24"/>
                <w:szCs w:val="24"/>
              </w:rPr>
              <w:t>(1977</w:t>
            </w:r>
            <w:r>
              <w:rPr>
                <w:rFonts w:ascii="Times New Roman" w:hAnsi="宋体" w:cs="宋体" w:hint="eastAsia"/>
                <w:bCs/>
                <w:sz w:val="24"/>
                <w:szCs w:val="24"/>
              </w:rPr>
              <w:t>年一</w:t>
            </w:r>
            <w:r>
              <w:rPr>
                <w:rFonts w:ascii="Times New Roman" w:hAnsi="Times New Roman" w:cs="宋体" w:hint="eastAsia"/>
                <w:bCs/>
                <w:sz w:val="24"/>
                <w:szCs w:val="24"/>
              </w:rPr>
              <w:t>2017</w:t>
            </w:r>
            <w:r>
              <w:rPr>
                <w:rFonts w:ascii="Times New Roman" w:hAnsi="宋体" w:cs="宋体" w:hint="eastAsia"/>
                <w:bCs/>
                <w:sz w:val="24"/>
                <w:szCs w:val="24"/>
              </w:rPr>
              <w:t>年</w:t>
            </w:r>
            <w:r>
              <w:rPr>
                <w:rFonts w:ascii="Times New Roman" w:hAnsi="Times New Roman" w:cs="宋体" w:hint="eastAsia"/>
                <w:bCs/>
                <w:sz w:val="24"/>
                <w:szCs w:val="24"/>
              </w:rPr>
              <w:t>)</w:t>
            </w:r>
            <w:r>
              <w:rPr>
                <w:rFonts w:ascii="Times New Roman" w:hAnsi="宋体" w:cs="宋体" w:hint="eastAsia"/>
                <w:bCs/>
                <w:sz w:val="24"/>
                <w:szCs w:val="24"/>
              </w:rPr>
              <w:t>等检索工具进行资料查询，并且登录长沙、株洲、湘潭的政府文件和相关公告进行了解，汇总了大量的研究资料，初步掌握了目前长株潭地区社区养老模式的基本情况，为进一步调研奠定充实的理论基础。</w:t>
            </w:r>
          </w:p>
          <w:p w:rsidR="006F3D77" w:rsidRDefault="00D66852">
            <w:pPr>
              <w:widowControl/>
              <w:autoSpaceDE w:val="0"/>
              <w:autoSpaceDN w:val="0"/>
              <w:adjustRightInd w:val="0"/>
              <w:snapToGrid w:val="0"/>
              <w:spacing w:line="420" w:lineRule="exact"/>
              <w:ind w:firstLineChars="200" w:firstLine="482"/>
              <w:rPr>
                <w:rFonts w:ascii="Times New Roman" w:hAnsi="Times New Roman" w:cs="宋体"/>
                <w:bCs/>
                <w:sz w:val="24"/>
                <w:szCs w:val="24"/>
              </w:rPr>
            </w:pPr>
            <w:r>
              <w:rPr>
                <w:rFonts w:ascii="Times New Roman" w:hAnsi="宋体" w:cs="宋体" w:hint="eastAsia"/>
                <w:b/>
                <w:sz w:val="24"/>
                <w:szCs w:val="24"/>
              </w:rPr>
              <w:t>团队前期调研成果：</w:t>
            </w:r>
            <w:r>
              <w:rPr>
                <w:rFonts w:ascii="Times New Roman" w:hAnsi="宋体" w:cs="宋体" w:hint="eastAsia"/>
                <w:bCs/>
                <w:sz w:val="24"/>
                <w:szCs w:val="24"/>
              </w:rPr>
              <w:t>团队成员目前通过查阅相关论文，网站，收集了大量研究资料，对社区养老模型的运营模式、落户情况、解决的问题和不足之处形成初步的项目构想。通过理论知识的学习，基本了解和熟练使用各种网络、电话、问卷调查工具，基本掌握了调查问卷设置的方向与具体的实施方案。</w:t>
            </w:r>
          </w:p>
          <w:p w:rsidR="006F3D77" w:rsidRDefault="00D66852">
            <w:pPr>
              <w:widowControl/>
              <w:autoSpaceDE w:val="0"/>
              <w:autoSpaceDN w:val="0"/>
              <w:adjustRightInd w:val="0"/>
              <w:snapToGrid w:val="0"/>
              <w:spacing w:line="420" w:lineRule="exact"/>
              <w:ind w:firstLineChars="200" w:firstLine="482"/>
              <w:rPr>
                <w:rFonts w:ascii="Times New Roman" w:hAnsi="Times New Roman" w:cs="宋体"/>
                <w:b/>
                <w:sz w:val="24"/>
                <w:szCs w:val="24"/>
              </w:rPr>
            </w:pPr>
            <w:r>
              <w:rPr>
                <w:rFonts w:ascii="Times New Roman" w:hAnsi="宋体" w:cs="宋体" w:hint="eastAsia"/>
                <w:b/>
                <w:sz w:val="24"/>
                <w:szCs w:val="24"/>
              </w:rPr>
              <w:t>团队老师专业指导</w:t>
            </w:r>
            <w:r>
              <w:rPr>
                <w:rFonts w:ascii="Times New Roman" w:hAnsi="Times New Roman" w:cs="宋体" w:hint="eastAsia"/>
                <w:b/>
                <w:sz w:val="24"/>
                <w:szCs w:val="24"/>
              </w:rPr>
              <w:t xml:space="preserve">: </w:t>
            </w:r>
            <w:r>
              <w:rPr>
                <w:rFonts w:ascii="Times New Roman" w:hAnsi="宋体" w:cs="宋体" w:hint="eastAsia"/>
                <w:bCs/>
                <w:sz w:val="24"/>
                <w:szCs w:val="24"/>
              </w:rPr>
              <w:t>该项目指导老师是陈湘满教授，老师长期从事理论经济学与环境经济学研究，对养老问题关注较多，为整个项目的方向和开展进行了深刻的指导，注重培养团队成员的实践能力，适时调整修改团队的调研方法和调研内容，以求项目更好运行。</w:t>
            </w:r>
          </w:p>
          <w:p w:rsidR="006F3D77" w:rsidRDefault="00D66852">
            <w:pPr>
              <w:pStyle w:val="ListParagraphc1702098-df9e-4f30-a738-b89aa86207c8"/>
              <w:spacing w:beforeLines="50" w:before="156" w:line="420" w:lineRule="exact"/>
              <w:ind w:firstLine="482"/>
              <w:rPr>
                <w:rFonts w:ascii="Times New Roman" w:hAnsi="宋体" w:cs="宋体"/>
                <w:b/>
                <w:sz w:val="24"/>
                <w:szCs w:val="24"/>
              </w:rPr>
            </w:pPr>
            <w:r>
              <w:rPr>
                <w:rFonts w:ascii="Times New Roman" w:hAnsi="宋体" w:cs="宋体" w:hint="eastAsia"/>
                <w:b/>
                <w:sz w:val="24"/>
                <w:szCs w:val="24"/>
              </w:rPr>
              <w:t xml:space="preserve">2. </w:t>
            </w:r>
            <w:r>
              <w:rPr>
                <w:rFonts w:ascii="Times New Roman" w:hAnsi="宋体" w:cs="宋体" w:hint="eastAsia"/>
                <w:b/>
                <w:sz w:val="24"/>
                <w:szCs w:val="24"/>
              </w:rPr>
              <w:t>已具备的条件，尚缺少的条件及解决方法</w:t>
            </w:r>
          </w:p>
          <w:p w:rsidR="006F3D77" w:rsidRDefault="00D66852">
            <w:pPr>
              <w:pStyle w:val="10"/>
              <w:widowControl/>
              <w:numPr>
                <w:ilvl w:val="0"/>
                <w:numId w:val="4"/>
              </w:numPr>
              <w:tabs>
                <w:tab w:val="left" w:pos="780"/>
                <w:tab w:val="left" w:pos="972"/>
              </w:tabs>
              <w:autoSpaceDE w:val="0"/>
              <w:autoSpaceDN w:val="0"/>
              <w:adjustRightInd w:val="0"/>
              <w:snapToGrid w:val="0"/>
              <w:spacing w:line="420" w:lineRule="exact"/>
              <w:ind w:left="0" w:firstLine="480"/>
              <w:rPr>
                <w:rFonts w:ascii="Times New Roman" w:hAnsi="Times New Roman"/>
                <w:bCs/>
                <w:sz w:val="24"/>
                <w:szCs w:val="24"/>
              </w:rPr>
            </w:pPr>
            <w:r>
              <w:rPr>
                <w:rFonts w:ascii="Times New Roman" w:hAnsi="宋体" w:hint="eastAsia"/>
                <w:bCs/>
                <w:sz w:val="24"/>
                <w:szCs w:val="24"/>
              </w:rPr>
              <w:t>已具备的条件</w:t>
            </w:r>
          </w:p>
          <w:p w:rsidR="006F3D77" w:rsidRDefault="00D66852">
            <w:pPr>
              <w:pStyle w:val="10"/>
              <w:widowControl/>
              <w:tabs>
                <w:tab w:val="left" w:pos="780"/>
                <w:tab w:val="left" w:pos="972"/>
              </w:tabs>
              <w:autoSpaceDE w:val="0"/>
              <w:autoSpaceDN w:val="0"/>
              <w:adjustRightInd w:val="0"/>
              <w:snapToGrid w:val="0"/>
              <w:spacing w:line="420" w:lineRule="exact"/>
              <w:ind w:firstLine="480"/>
              <w:rPr>
                <w:rFonts w:ascii="Times New Roman" w:hAnsi="Times New Roman"/>
                <w:bCs/>
                <w:sz w:val="24"/>
                <w:szCs w:val="24"/>
              </w:rPr>
            </w:pPr>
            <w:r>
              <w:rPr>
                <w:rFonts w:ascii="Times New Roman" w:hAnsi="宋体" w:hint="eastAsia"/>
                <w:bCs/>
                <w:sz w:val="24"/>
                <w:szCs w:val="24"/>
              </w:rPr>
              <w:t>学校图书馆藏书丰富，数据库资源充足，有利于资料的收集和知识积累。</w:t>
            </w:r>
          </w:p>
          <w:p w:rsidR="006F3D77" w:rsidRDefault="00D66852">
            <w:pPr>
              <w:pStyle w:val="10"/>
              <w:widowControl/>
              <w:numPr>
                <w:ilvl w:val="0"/>
                <w:numId w:val="4"/>
              </w:numPr>
              <w:tabs>
                <w:tab w:val="left" w:pos="780"/>
                <w:tab w:val="left" w:pos="972"/>
              </w:tabs>
              <w:autoSpaceDE w:val="0"/>
              <w:autoSpaceDN w:val="0"/>
              <w:adjustRightInd w:val="0"/>
              <w:snapToGrid w:val="0"/>
              <w:spacing w:line="420" w:lineRule="exact"/>
              <w:ind w:left="0" w:firstLine="480"/>
              <w:rPr>
                <w:rFonts w:ascii="Times New Roman" w:hAnsi="Times New Roman"/>
                <w:bCs/>
                <w:sz w:val="24"/>
                <w:szCs w:val="24"/>
              </w:rPr>
            </w:pPr>
            <w:r>
              <w:rPr>
                <w:rFonts w:ascii="Times New Roman" w:hAnsi="宋体" w:hint="eastAsia"/>
                <w:bCs/>
                <w:sz w:val="24"/>
                <w:szCs w:val="24"/>
              </w:rPr>
              <w:t>尚缺少的条件</w:t>
            </w:r>
          </w:p>
          <w:p w:rsidR="006F3D77" w:rsidRDefault="00D66852">
            <w:pPr>
              <w:widowControl/>
              <w:tabs>
                <w:tab w:val="left" w:pos="780"/>
                <w:tab w:val="left" w:pos="972"/>
              </w:tabs>
              <w:autoSpaceDE w:val="0"/>
              <w:autoSpaceDN w:val="0"/>
              <w:adjustRightInd w:val="0"/>
              <w:snapToGrid w:val="0"/>
              <w:spacing w:line="420" w:lineRule="exact"/>
              <w:ind w:firstLineChars="200" w:firstLine="480"/>
              <w:rPr>
                <w:rFonts w:ascii="Times New Roman" w:hAnsi="Times New Roman"/>
                <w:bCs/>
                <w:sz w:val="24"/>
                <w:szCs w:val="24"/>
              </w:rPr>
            </w:pPr>
            <w:r>
              <w:rPr>
                <w:rFonts w:ascii="Times New Roman" w:hAnsi="宋体" w:hint="eastAsia"/>
                <w:bCs/>
                <w:sz w:val="24"/>
                <w:szCs w:val="24"/>
              </w:rPr>
              <w:t>项目组对长沙、株洲两市社区的信息主要来自政府网站、新闻报道和论文研究，尚缺乏第一手资料。</w:t>
            </w:r>
          </w:p>
          <w:p w:rsidR="006F3D77" w:rsidRDefault="00D66852">
            <w:pPr>
              <w:pStyle w:val="10"/>
              <w:widowControl/>
              <w:numPr>
                <w:ilvl w:val="0"/>
                <w:numId w:val="4"/>
              </w:numPr>
              <w:tabs>
                <w:tab w:val="left" w:pos="780"/>
                <w:tab w:val="left" w:pos="972"/>
              </w:tabs>
              <w:autoSpaceDE w:val="0"/>
              <w:autoSpaceDN w:val="0"/>
              <w:adjustRightInd w:val="0"/>
              <w:snapToGrid w:val="0"/>
              <w:spacing w:line="420" w:lineRule="exact"/>
              <w:ind w:left="0" w:firstLine="480"/>
              <w:rPr>
                <w:rFonts w:ascii="Times New Roman" w:hAnsi="Times New Roman"/>
                <w:bCs/>
                <w:sz w:val="24"/>
                <w:szCs w:val="24"/>
              </w:rPr>
            </w:pPr>
            <w:r>
              <w:rPr>
                <w:rFonts w:ascii="Times New Roman" w:hAnsi="宋体" w:hint="eastAsia"/>
                <w:bCs/>
                <w:sz w:val="24"/>
                <w:szCs w:val="24"/>
              </w:rPr>
              <w:t>解决方法</w:t>
            </w:r>
          </w:p>
          <w:p w:rsidR="006F3D77" w:rsidRDefault="00D66852">
            <w:pPr>
              <w:widowControl/>
              <w:tabs>
                <w:tab w:val="left" w:pos="780"/>
                <w:tab w:val="left" w:pos="972"/>
              </w:tabs>
              <w:autoSpaceDE w:val="0"/>
              <w:autoSpaceDN w:val="0"/>
              <w:adjustRightInd w:val="0"/>
              <w:snapToGrid w:val="0"/>
              <w:spacing w:line="420" w:lineRule="exact"/>
              <w:ind w:firstLineChars="200" w:firstLine="480"/>
              <w:rPr>
                <w:rFonts w:ascii="Times New Roman" w:hAnsi="Times New Roman"/>
                <w:bCs/>
              </w:rPr>
            </w:pPr>
            <w:r>
              <w:rPr>
                <w:rFonts w:ascii="Times New Roman" w:hAnsi="宋体" w:hint="eastAsia"/>
                <w:bCs/>
                <w:sz w:val="24"/>
                <w:szCs w:val="24"/>
              </w:rPr>
              <w:t>凭借介绍信等证明深入长沙、株洲两市社区进行实地考察，面对面访谈，发放和回收问卷，获取有效的第一手资料。</w:t>
            </w:r>
          </w:p>
        </w:tc>
      </w:tr>
    </w:tbl>
    <w:p w:rsidR="006F3D77" w:rsidRDefault="00D66852">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lastRenderedPageBreak/>
        <w:t>经费预算</w:t>
      </w:r>
    </w:p>
    <w:tbl>
      <w:tblPr>
        <w:tblW w:w="8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0"/>
        <w:gridCol w:w="1087"/>
        <w:gridCol w:w="1774"/>
        <w:gridCol w:w="1560"/>
        <w:gridCol w:w="1590"/>
      </w:tblGrid>
      <w:tr w:rsidR="006F3D77">
        <w:trPr>
          <w:cantSplit/>
          <w:trHeight w:val="567"/>
          <w:jc w:val="center"/>
        </w:trPr>
        <w:tc>
          <w:tcPr>
            <w:tcW w:w="2730" w:type="dxa"/>
            <w:vMerge w:val="restart"/>
            <w:tcBorders>
              <w:top w:val="single" w:sz="4" w:space="0" w:color="auto"/>
              <w:left w:val="single" w:sz="6"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rPr>
              <w:t>开支科目</w:t>
            </w:r>
          </w:p>
        </w:tc>
        <w:tc>
          <w:tcPr>
            <w:tcW w:w="1087" w:type="dxa"/>
            <w:vMerge w:val="restart"/>
            <w:tcBorders>
              <w:top w:val="single" w:sz="4" w:space="0" w:color="auto"/>
              <w:left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预算经费</w:t>
            </w:r>
          </w:p>
          <w:p w:rsidR="006F3D77" w:rsidRDefault="00D66852">
            <w:pPr>
              <w:jc w:val="center"/>
              <w:rPr>
                <w:rFonts w:ascii="Times New Roman" w:hAnsi="Times New Roman"/>
                <w:b/>
                <w:bCs/>
              </w:rPr>
            </w:pPr>
            <w:r>
              <w:rPr>
                <w:rFonts w:ascii="Times New Roman" w:hint="eastAsia"/>
              </w:rPr>
              <w:t>（元）</w:t>
            </w:r>
          </w:p>
        </w:tc>
        <w:tc>
          <w:tcPr>
            <w:tcW w:w="1774" w:type="dxa"/>
            <w:vMerge w:val="restart"/>
            <w:tcBorders>
              <w:top w:val="single" w:sz="4" w:space="0" w:color="auto"/>
              <w:left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rPr>
              <w:t>主要用途</w:t>
            </w:r>
          </w:p>
        </w:tc>
        <w:tc>
          <w:tcPr>
            <w:tcW w:w="3150" w:type="dxa"/>
            <w:gridSpan w:val="2"/>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rPr>
              <w:t>阶段下达经费计划（元）</w:t>
            </w:r>
          </w:p>
        </w:tc>
      </w:tr>
      <w:tr w:rsidR="006F3D77">
        <w:trPr>
          <w:cantSplit/>
          <w:trHeight w:val="567"/>
          <w:jc w:val="center"/>
        </w:trPr>
        <w:tc>
          <w:tcPr>
            <w:tcW w:w="2730" w:type="dxa"/>
            <w:vMerge/>
            <w:tcBorders>
              <w:left w:val="single" w:sz="6" w:space="0" w:color="auto"/>
              <w:bottom w:val="single" w:sz="4" w:space="0" w:color="auto"/>
              <w:right w:val="single" w:sz="4" w:space="0" w:color="auto"/>
            </w:tcBorders>
            <w:vAlign w:val="center"/>
          </w:tcPr>
          <w:p w:rsidR="006F3D77" w:rsidRDefault="006F3D77">
            <w:pPr>
              <w:jc w:val="center"/>
              <w:rPr>
                <w:rFonts w:ascii="Times New Roman" w:hAnsi="Times New Roman"/>
              </w:rPr>
            </w:pPr>
          </w:p>
        </w:tc>
        <w:tc>
          <w:tcPr>
            <w:tcW w:w="1087" w:type="dxa"/>
            <w:vMerge/>
            <w:tcBorders>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rPr>
            </w:pPr>
          </w:p>
        </w:tc>
        <w:tc>
          <w:tcPr>
            <w:tcW w:w="1774" w:type="dxa"/>
            <w:vMerge/>
            <w:tcBorders>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rPr>
            </w:pP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前半阶段</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后半阶段</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预算经费总额</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b/>
                <w:bCs/>
              </w:rPr>
              <w:t>项目研究</w:t>
            </w: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7000</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Ansi="Times New Roman" w:hint="eastAsia"/>
              </w:rPr>
              <w:t xml:space="preserve">1. </w:t>
            </w:r>
            <w:r>
              <w:rPr>
                <w:rFonts w:ascii="Times New Roman" w:hint="eastAsia"/>
              </w:rPr>
              <w:t>业务费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8000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hint="eastAsia"/>
                <w:b/>
                <w:bCs/>
              </w:rPr>
              <w:t>2</w:t>
            </w:r>
            <w:r>
              <w:rPr>
                <w:rFonts w:ascii="Times New Roman" w:hAnsi="Times New Roman"/>
                <w:b/>
                <w:bCs/>
              </w:rPr>
              <w:t>400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hint="eastAsia"/>
                <w:b/>
                <w:bCs/>
              </w:rPr>
              <w:t>5</w:t>
            </w:r>
            <w:r>
              <w:rPr>
                <w:rFonts w:ascii="Times New Roman" w:hAnsi="Times New Roman"/>
                <w:b/>
                <w:bCs/>
              </w:rPr>
              <w:t>600</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w:t>
            </w:r>
            <w:r>
              <w:rPr>
                <w:rFonts w:ascii="Times New Roman" w:hAnsi="Times New Roman" w:hint="eastAsia"/>
              </w:rPr>
              <w:t>1</w:t>
            </w:r>
            <w:r>
              <w:rPr>
                <w:rFonts w:ascii="Times New Roman" w:hint="eastAsia"/>
              </w:rPr>
              <w:t>）计算、分析、测试费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1100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b/>
                <w:bCs/>
              </w:rPr>
              <w:t>分析问卷数据</w:t>
            </w: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330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770</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w:t>
            </w:r>
            <w:r>
              <w:rPr>
                <w:rFonts w:ascii="Times New Roman" w:hAnsi="Times New Roman" w:hint="eastAsia"/>
              </w:rPr>
              <w:t>2</w:t>
            </w:r>
            <w:r>
              <w:rPr>
                <w:rFonts w:ascii="Times New Roman" w:hint="eastAsia"/>
              </w:rPr>
              <w:t>）能源动力费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hint="eastAsia"/>
                <w:b/>
                <w:bCs/>
              </w:rPr>
              <w:t>-</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w:t>
            </w:r>
            <w:r>
              <w:rPr>
                <w:rFonts w:ascii="Times New Roman" w:hAnsi="Times New Roman" w:hint="eastAsia"/>
              </w:rPr>
              <w:t>3</w:t>
            </w:r>
            <w:r>
              <w:rPr>
                <w:rFonts w:ascii="Times New Roman" w:hint="eastAsia"/>
              </w:rPr>
              <w:t>）会议、差旅费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3700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b/>
                <w:bCs/>
              </w:rPr>
              <w:t>外出调研、学习</w:t>
            </w: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1110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2590</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w:t>
            </w:r>
            <w:r>
              <w:rPr>
                <w:rFonts w:ascii="Times New Roman" w:hAnsi="Times New Roman" w:hint="eastAsia"/>
              </w:rPr>
              <w:t>4</w:t>
            </w:r>
            <w:r>
              <w:rPr>
                <w:rFonts w:ascii="Times New Roman" w:hint="eastAsia"/>
              </w:rPr>
              <w:t>）文献检索费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900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b/>
                <w:bCs/>
              </w:rPr>
              <w:t>查询资料</w:t>
            </w: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270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630</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int="eastAsia"/>
              </w:rPr>
              <w:t>（</w:t>
            </w:r>
            <w:r>
              <w:rPr>
                <w:rFonts w:ascii="Times New Roman" w:hAnsi="Times New Roman" w:hint="eastAsia"/>
              </w:rPr>
              <w:t>5</w:t>
            </w:r>
            <w:r>
              <w:rPr>
                <w:rFonts w:ascii="Times New Roman" w:hint="eastAsia"/>
              </w:rPr>
              <w:t>）论文出版费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2300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b/>
                <w:bCs/>
              </w:rPr>
              <w:t>发表论文</w:t>
            </w: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0C29C9">
            <w:pPr>
              <w:jc w:val="center"/>
              <w:rPr>
                <w:rFonts w:ascii="Times New Roman" w:hAnsi="Times New Roman"/>
                <w:b/>
                <w:bCs/>
              </w:rPr>
            </w:pPr>
            <w:r>
              <w:rPr>
                <w:rFonts w:ascii="Times New Roman" w:hAnsi="Times New Roman"/>
                <w:b/>
                <w:bCs/>
              </w:rPr>
              <w:t>690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1610</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Ansi="Times New Roman" w:hint="eastAsia"/>
              </w:rPr>
              <w:t xml:space="preserve">2. </w:t>
            </w:r>
            <w:r>
              <w:rPr>
                <w:rFonts w:ascii="Times New Roman" w:hint="eastAsia"/>
              </w:rPr>
              <w:t>仪器设备购置费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hint="eastAsia"/>
                <w:b/>
                <w:bCs/>
              </w:rPr>
              <w:t>-</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Ansi="Times New Roman" w:hint="eastAsia"/>
              </w:rPr>
              <w:t xml:space="preserve">3. </w:t>
            </w:r>
            <w:r>
              <w:rPr>
                <w:rFonts w:ascii="Times New Roman" w:hint="eastAsia"/>
              </w:rPr>
              <w:t>实验装置试制费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hint="eastAsia"/>
                <w:b/>
                <w:bCs/>
              </w:rPr>
              <w:t>-</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hAnsi="Times New Roman"/>
              </w:rPr>
            </w:pPr>
            <w:r>
              <w:rPr>
                <w:rFonts w:ascii="Times New Roman" w:hAnsi="Times New Roman" w:hint="eastAsia"/>
              </w:rPr>
              <w:t xml:space="preserve">4. </w:t>
            </w:r>
            <w:r>
              <w:rPr>
                <w:rFonts w:ascii="Times New Roman" w:hint="eastAsia"/>
              </w:rPr>
              <w:t>材料费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2000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int="eastAsia"/>
                <w:b/>
                <w:bCs/>
              </w:rPr>
              <w:t>购买书籍、资料</w:t>
            </w: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hint="eastAsia"/>
                <w:b/>
                <w:bCs/>
              </w:rPr>
              <w:t>6</w:t>
            </w:r>
            <w:r>
              <w:rPr>
                <w:rFonts w:ascii="Times New Roman" w:hAnsi="Times New Roman"/>
                <w:b/>
                <w:bCs/>
              </w:rPr>
              <w:t>00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hint="eastAsia"/>
                <w:b/>
                <w:bCs/>
              </w:rPr>
              <w:t>1</w:t>
            </w:r>
            <w:r>
              <w:rPr>
                <w:rFonts w:ascii="Times New Roman" w:hAnsi="Times New Roman"/>
                <w:b/>
                <w:bCs/>
              </w:rPr>
              <w:t>400</w:t>
            </w:r>
          </w:p>
        </w:tc>
      </w:tr>
      <w:tr w:rsidR="006F3D77">
        <w:trPr>
          <w:cantSplit/>
          <w:trHeight w:val="567"/>
          <w:jc w:val="center"/>
        </w:trPr>
        <w:tc>
          <w:tcPr>
            <w:tcW w:w="2730" w:type="dxa"/>
            <w:tcBorders>
              <w:top w:val="single" w:sz="4" w:space="0" w:color="auto"/>
              <w:left w:val="single" w:sz="6" w:space="0" w:color="auto"/>
              <w:bottom w:val="single" w:sz="4" w:space="0" w:color="auto"/>
              <w:right w:val="single" w:sz="4" w:space="0" w:color="auto"/>
            </w:tcBorders>
            <w:vAlign w:val="center"/>
          </w:tcPr>
          <w:p w:rsidR="006F3D77" w:rsidRDefault="00D66852">
            <w:pPr>
              <w:jc w:val="center"/>
              <w:rPr>
                <w:rFonts w:ascii="Times New Roman" w:eastAsia="仿宋_GB2312" w:hAnsi="Times New Roman"/>
              </w:rPr>
            </w:pPr>
            <w:r>
              <w:rPr>
                <w:rFonts w:ascii="Times New Roman" w:eastAsia="仿宋_GB2312" w:hint="eastAsia"/>
              </w:rPr>
              <w:t>学校批准经费</w:t>
            </w:r>
          </w:p>
        </w:tc>
        <w:tc>
          <w:tcPr>
            <w:tcW w:w="1087"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10000</w:t>
            </w:r>
          </w:p>
        </w:tc>
        <w:tc>
          <w:tcPr>
            <w:tcW w:w="1774" w:type="dxa"/>
            <w:tcBorders>
              <w:top w:val="single" w:sz="4" w:space="0" w:color="auto"/>
              <w:left w:val="single" w:sz="4" w:space="0" w:color="auto"/>
              <w:bottom w:val="single" w:sz="4" w:space="0" w:color="auto"/>
              <w:right w:val="single" w:sz="4" w:space="0" w:color="auto"/>
            </w:tcBorders>
            <w:vAlign w:val="center"/>
          </w:tcPr>
          <w:p w:rsidR="006F3D77" w:rsidRDefault="006F3D77">
            <w:pPr>
              <w:jc w:val="center"/>
              <w:rPr>
                <w:rFonts w:ascii="Times New Roman" w:hAnsi="Times New Roman"/>
                <w:b/>
                <w:bCs/>
              </w:rPr>
            </w:pPr>
          </w:p>
        </w:tc>
        <w:tc>
          <w:tcPr>
            <w:tcW w:w="156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3000</w:t>
            </w:r>
          </w:p>
        </w:tc>
        <w:tc>
          <w:tcPr>
            <w:tcW w:w="1590" w:type="dxa"/>
            <w:tcBorders>
              <w:top w:val="single" w:sz="4" w:space="0" w:color="auto"/>
              <w:left w:val="single" w:sz="4" w:space="0" w:color="auto"/>
              <w:bottom w:val="single" w:sz="4" w:space="0" w:color="auto"/>
              <w:right w:val="single" w:sz="4" w:space="0" w:color="auto"/>
            </w:tcBorders>
            <w:vAlign w:val="center"/>
          </w:tcPr>
          <w:p w:rsidR="006F3D77" w:rsidRDefault="00D66852">
            <w:pPr>
              <w:jc w:val="center"/>
              <w:rPr>
                <w:rFonts w:ascii="Times New Roman" w:hAnsi="Times New Roman"/>
                <w:b/>
                <w:bCs/>
              </w:rPr>
            </w:pPr>
            <w:r>
              <w:rPr>
                <w:rFonts w:ascii="Times New Roman" w:hAnsi="Times New Roman"/>
                <w:b/>
                <w:bCs/>
              </w:rPr>
              <w:t>7000</w:t>
            </w:r>
          </w:p>
        </w:tc>
      </w:tr>
    </w:tbl>
    <w:p w:rsidR="006F3D77" w:rsidRDefault="00D66852">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t>指导教师意见</w:t>
      </w:r>
    </w:p>
    <w:tbl>
      <w:tblPr>
        <w:tblW w:w="8542"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42"/>
      </w:tblGrid>
      <w:tr w:rsidR="006F3D77">
        <w:trPr>
          <w:trHeight w:hRule="exact" w:val="4663"/>
          <w:jc w:val="center"/>
        </w:trPr>
        <w:tc>
          <w:tcPr>
            <w:tcW w:w="8542" w:type="dxa"/>
            <w:tcBorders>
              <w:top w:val="single" w:sz="4" w:space="0" w:color="auto"/>
              <w:left w:val="single" w:sz="4" w:space="0" w:color="auto"/>
              <w:bottom w:val="single" w:sz="4" w:space="0" w:color="auto"/>
              <w:right w:val="single" w:sz="4" w:space="0" w:color="auto"/>
            </w:tcBorders>
          </w:tcPr>
          <w:p w:rsidR="006F3D77" w:rsidRDefault="006F3D77">
            <w:pPr>
              <w:autoSpaceDE w:val="0"/>
              <w:autoSpaceDN w:val="0"/>
              <w:spacing w:line="360" w:lineRule="auto"/>
              <w:ind w:firstLineChars="200" w:firstLine="480"/>
              <w:rPr>
                <w:rFonts w:ascii="Times New Roman" w:hAnsi="宋体" w:cs="仿宋"/>
                <w:bCs/>
                <w:sz w:val="24"/>
                <w:szCs w:val="24"/>
              </w:rPr>
            </w:pPr>
          </w:p>
          <w:p w:rsidR="006F3D77" w:rsidRDefault="006F3D77">
            <w:pPr>
              <w:autoSpaceDE w:val="0"/>
              <w:autoSpaceDN w:val="0"/>
              <w:spacing w:line="360" w:lineRule="auto"/>
              <w:ind w:firstLineChars="200" w:firstLine="480"/>
              <w:rPr>
                <w:rFonts w:ascii="Times New Roman" w:hAnsi="宋体" w:cs="仿宋"/>
                <w:bCs/>
                <w:sz w:val="24"/>
                <w:szCs w:val="24"/>
              </w:rPr>
            </w:pPr>
          </w:p>
          <w:p w:rsidR="006F3D77" w:rsidRDefault="00D66852">
            <w:pPr>
              <w:autoSpaceDE w:val="0"/>
              <w:autoSpaceDN w:val="0"/>
              <w:spacing w:line="480" w:lineRule="exact"/>
              <w:ind w:firstLineChars="200" w:firstLine="560"/>
              <w:rPr>
                <w:rFonts w:ascii="Times New Roman" w:hAnsi="Times New Roman" w:cs="仿宋"/>
                <w:bCs/>
                <w:sz w:val="28"/>
                <w:szCs w:val="28"/>
              </w:rPr>
            </w:pPr>
            <w:r>
              <w:rPr>
                <w:rFonts w:ascii="Times New Roman" w:hAnsi="宋体" w:cs="仿宋" w:hint="eastAsia"/>
                <w:bCs/>
                <w:sz w:val="28"/>
                <w:szCs w:val="28"/>
              </w:rPr>
              <w:t>选题具有重要实践意义，项目主持人及团队有较好的相关积累，对此问题研究有浓厚兴趣。项目论证较为充分，目的明确，思路清晰，具有可行性，项目组能按时完成调查任务，特此推荐。</w:t>
            </w:r>
          </w:p>
          <w:p w:rsidR="006F3D77" w:rsidRDefault="006F3D77">
            <w:pPr>
              <w:autoSpaceDE w:val="0"/>
              <w:autoSpaceDN w:val="0"/>
              <w:spacing w:line="360" w:lineRule="auto"/>
              <w:rPr>
                <w:rFonts w:ascii="Times New Roman" w:hAnsi="Times New Roman" w:cs="仿宋"/>
                <w:b/>
                <w:sz w:val="24"/>
                <w:szCs w:val="24"/>
              </w:rPr>
            </w:pPr>
          </w:p>
          <w:p w:rsidR="006F3D77" w:rsidRDefault="00D66852">
            <w:pPr>
              <w:spacing w:line="360" w:lineRule="auto"/>
              <w:rPr>
                <w:rFonts w:ascii="Times New Roman" w:eastAsia="仿宋_GB2312" w:hAnsi="Times New Roman"/>
                <w:sz w:val="24"/>
              </w:rPr>
            </w:pPr>
            <w:r>
              <w:rPr>
                <w:rFonts w:ascii="Times New Roman" w:eastAsia="仿宋_GB2312" w:hAnsi="Times New Roman" w:hint="eastAsia"/>
                <w:sz w:val="24"/>
              </w:rPr>
              <w:t xml:space="preserve">                                         </w:t>
            </w:r>
          </w:p>
          <w:p w:rsidR="006F3D77" w:rsidRDefault="00D66852">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Pr>
                <w:rFonts w:ascii="Times New Roman" w:eastAsia="仿宋_GB2312" w:hAnsi="Times New Roman" w:hint="eastAsia"/>
                <w:b/>
                <w:sz w:val="24"/>
              </w:rPr>
              <w:t>导师（签章）：</w:t>
            </w:r>
          </w:p>
          <w:p w:rsidR="006F3D77" w:rsidRDefault="00D66852">
            <w:pPr>
              <w:spacing w:line="360" w:lineRule="auto"/>
              <w:ind w:firstLineChars="2639" w:firstLine="6358"/>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6F3D77" w:rsidRDefault="00D66852">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lastRenderedPageBreak/>
        <w:t>院系大学生创新创业训练计划专家组意见</w:t>
      </w:r>
      <w:r>
        <w:rPr>
          <w:rFonts w:ascii="Times New Roman" w:eastAsia="黑体" w:hAnsi="Times New Roman"/>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F3D77">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6F3D77" w:rsidRDefault="006F3D77">
            <w:pPr>
              <w:autoSpaceDE w:val="0"/>
              <w:autoSpaceDN w:val="0"/>
              <w:spacing w:line="480" w:lineRule="exact"/>
              <w:ind w:firstLineChars="200" w:firstLine="560"/>
              <w:rPr>
                <w:rFonts w:ascii="Times New Roman" w:hAnsi="宋体" w:cs="仿宋"/>
                <w:bCs/>
                <w:sz w:val="28"/>
                <w:szCs w:val="28"/>
              </w:rPr>
            </w:pPr>
          </w:p>
          <w:p w:rsidR="006F3D77" w:rsidRDefault="006F3D77">
            <w:pPr>
              <w:autoSpaceDE w:val="0"/>
              <w:autoSpaceDN w:val="0"/>
              <w:spacing w:line="480" w:lineRule="exact"/>
              <w:ind w:firstLineChars="200" w:firstLine="560"/>
              <w:rPr>
                <w:rFonts w:ascii="Times New Roman" w:hAnsi="宋体" w:cs="仿宋"/>
                <w:bCs/>
                <w:sz w:val="28"/>
                <w:szCs w:val="28"/>
              </w:rPr>
            </w:pPr>
          </w:p>
          <w:p w:rsidR="006F3D77" w:rsidRDefault="00D66852">
            <w:pPr>
              <w:autoSpaceDE w:val="0"/>
              <w:autoSpaceDN w:val="0"/>
              <w:spacing w:line="480" w:lineRule="exact"/>
              <w:ind w:firstLineChars="200" w:firstLine="560"/>
              <w:rPr>
                <w:rFonts w:ascii="Times New Roman" w:hAnsi="宋体" w:cs="仿宋"/>
                <w:bCs/>
                <w:sz w:val="28"/>
                <w:szCs w:val="28"/>
              </w:rPr>
            </w:pPr>
            <w:r>
              <w:rPr>
                <w:rFonts w:ascii="Times New Roman" w:hAnsi="宋体" w:cs="仿宋" w:hint="eastAsia"/>
                <w:bCs/>
                <w:sz w:val="28"/>
                <w:szCs w:val="28"/>
              </w:rPr>
              <w:t>同意推荐校级项目。</w:t>
            </w:r>
          </w:p>
          <w:p w:rsidR="006F3D77" w:rsidRDefault="006F3D77">
            <w:pPr>
              <w:spacing w:line="360" w:lineRule="auto"/>
              <w:rPr>
                <w:rFonts w:ascii="Times New Roman" w:eastAsia="仿宋_GB2312" w:hAnsi="Times New Roman"/>
                <w:sz w:val="24"/>
              </w:rPr>
            </w:pPr>
          </w:p>
          <w:p w:rsidR="006F3D77" w:rsidRDefault="00D66852">
            <w:pPr>
              <w:spacing w:line="360" w:lineRule="auto"/>
              <w:rPr>
                <w:rFonts w:ascii="Times New Roman" w:eastAsia="仿宋_GB2312" w:hAnsi="Times New Roman"/>
                <w:sz w:val="24"/>
              </w:rPr>
            </w:pPr>
            <w:r>
              <w:rPr>
                <w:rFonts w:ascii="Times New Roman" w:eastAsia="仿宋_GB2312" w:hAnsi="Times New Roman" w:hint="eastAsia"/>
                <w:sz w:val="24"/>
              </w:rPr>
              <w:t xml:space="preserve">                                     </w:t>
            </w:r>
          </w:p>
          <w:p w:rsidR="006F3D77" w:rsidRDefault="00D66852">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Pr>
                <w:rFonts w:ascii="Times New Roman" w:eastAsia="仿宋_GB2312" w:hAnsi="Times New Roman" w:hint="eastAsia"/>
                <w:b/>
                <w:sz w:val="24"/>
              </w:rPr>
              <w:t>专家组组长（签章）：</w:t>
            </w:r>
          </w:p>
          <w:p w:rsidR="006F3D77" w:rsidRDefault="00D66852">
            <w:pPr>
              <w:ind w:firstLineChars="2605" w:firstLine="6276"/>
              <w:rPr>
                <w:rFonts w:ascii="Times New Roman" w:eastAsia="楷体" w:hAnsi="Times New Roman"/>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6F3D77" w:rsidRDefault="00D66852">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t>学校大学生创新创业训练计划专家组意见</w:t>
      </w:r>
      <w:r>
        <w:rPr>
          <w:rFonts w:ascii="Times New Roman" w:eastAsia="黑体" w:hAnsi="Times New Roman" w:hint="eastAsia"/>
          <w:bCs/>
          <w:sz w:val="28"/>
        </w:rPr>
        <w:t xml:space="preserve"> </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F3D77">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6F3D77" w:rsidRDefault="006F3D77">
            <w:pPr>
              <w:autoSpaceDE w:val="0"/>
              <w:autoSpaceDN w:val="0"/>
              <w:spacing w:line="480" w:lineRule="exact"/>
              <w:ind w:firstLineChars="200" w:firstLine="560"/>
              <w:rPr>
                <w:rFonts w:ascii="Times New Roman" w:hAnsi="宋体" w:cs="仿宋"/>
                <w:bCs/>
                <w:sz w:val="28"/>
                <w:szCs w:val="28"/>
              </w:rPr>
            </w:pPr>
          </w:p>
          <w:p w:rsidR="006F3D77" w:rsidRDefault="006F3D77">
            <w:pPr>
              <w:autoSpaceDE w:val="0"/>
              <w:autoSpaceDN w:val="0"/>
              <w:spacing w:line="480" w:lineRule="exact"/>
              <w:ind w:firstLineChars="200" w:firstLine="560"/>
              <w:rPr>
                <w:rFonts w:ascii="Times New Roman" w:hAnsi="宋体" w:cs="仿宋"/>
                <w:bCs/>
                <w:sz w:val="28"/>
                <w:szCs w:val="28"/>
              </w:rPr>
            </w:pPr>
          </w:p>
          <w:p w:rsidR="006F3D77" w:rsidRDefault="00D66852">
            <w:pPr>
              <w:autoSpaceDE w:val="0"/>
              <w:autoSpaceDN w:val="0"/>
              <w:spacing w:line="480" w:lineRule="exact"/>
              <w:ind w:firstLineChars="200" w:firstLine="560"/>
              <w:rPr>
                <w:rFonts w:ascii="Times New Roman" w:hAnsi="宋体" w:cs="仿宋"/>
                <w:bCs/>
                <w:sz w:val="28"/>
                <w:szCs w:val="28"/>
              </w:rPr>
            </w:pPr>
            <w:r>
              <w:rPr>
                <w:rFonts w:ascii="Times New Roman" w:hAnsi="宋体" w:cs="仿宋" w:hint="eastAsia"/>
                <w:bCs/>
                <w:sz w:val="28"/>
                <w:szCs w:val="28"/>
              </w:rPr>
              <w:t>同意推荐省级项目。</w:t>
            </w:r>
          </w:p>
          <w:p w:rsidR="006F3D77" w:rsidRDefault="006F3D77">
            <w:pPr>
              <w:spacing w:line="360" w:lineRule="auto"/>
              <w:rPr>
                <w:rFonts w:ascii="Times New Roman" w:eastAsia="仿宋_GB2312" w:hAnsi="Times New Roman"/>
                <w:sz w:val="24"/>
              </w:rPr>
            </w:pPr>
          </w:p>
          <w:p w:rsidR="006F3D77" w:rsidRDefault="00D66852">
            <w:pPr>
              <w:spacing w:line="360" w:lineRule="auto"/>
              <w:rPr>
                <w:rFonts w:ascii="Times New Roman" w:eastAsia="仿宋_GB2312" w:hAnsi="Times New Roman"/>
                <w:sz w:val="24"/>
              </w:rPr>
            </w:pPr>
            <w:r>
              <w:rPr>
                <w:rFonts w:ascii="Times New Roman" w:eastAsia="仿宋_GB2312" w:hAnsi="Times New Roman" w:hint="eastAsia"/>
                <w:sz w:val="24"/>
              </w:rPr>
              <w:t xml:space="preserve">                                   </w:t>
            </w:r>
          </w:p>
          <w:p w:rsidR="006F3D77" w:rsidRDefault="00D66852">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Pr>
                <w:rFonts w:ascii="Times New Roman" w:eastAsia="仿宋_GB2312" w:hAnsi="Times New Roman" w:hint="eastAsia"/>
                <w:b/>
                <w:sz w:val="24"/>
              </w:rPr>
              <w:t>负责人（签章）：</w:t>
            </w:r>
          </w:p>
          <w:p w:rsidR="006F3D77" w:rsidRDefault="00D66852">
            <w:pPr>
              <w:spacing w:line="360" w:lineRule="auto"/>
              <w:ind w:firstLineChars="2495" w:firstLine="6011"/>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6F3D77" w:rsidRDefault="00D66852">
      <w:pPr>
        <w:numPr>
          <w:ilvl w:val="1"/>
          <w:numId w:val="2"/>
        </w:numPr>
        <w:tabs>
          <w:tab w:val="clear" w:pos="1532"/>
        </w:tabs>
        <w:spacing w:beforeLines="50" w:before="156" w:afterLines="50" w:after="156" w:line="300" w:lineRule="auto"/>
        <w:ind w:left="0" w:right="567" w:firstLine="0"/>
        <w:rPr>
          <w:rFonts w:ascii="Times New Roman" w:eastAsia="黑体" w:hAnsi="Times New Roman"/>
          <w:bCs/>
          <w:sz w:val="28"/>
        </w:rPr>
      </w:pPr>
      <w:r>
        <w:rPr>
          <w:rFonts w:ascii="Times New Roman" w:eastAsia="黑体" w:hint="eastAsia"/>
          <w:bCs/>
          <w:sz w:val="28"/>
        </w:rPr>
        <w:t>大学生创新创业训练计划领导小组审批意见</w:t>
      </w:r>
    </w:p>
    <w:tbl>
      <w:tblPr>
        <w:tblW w:w="8505"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505"/>
      </w:tblGrid>
      <w:tr w:rsidR="006F3D77">
        <w:trPr>
          <w:trHeight w:hRule="exact" w:val="3685"/>
          <w:jc w:val="center"/>
        </w:trPr>
        <w:tc>
          <w:tcPr>
            <w:tcW w:w="8505" w:type="dxa"/>
            <w:tcBorders>
              <w:top w:val="single" w:sz="4" w:space="0" w:color="auto"/>
              <w:left w:val="single" w:sz="4" w:space="0" w:color="auto"/>
              <w:bottom w:val="single" w:sz="4" w:space="0" w:color="auto"/>
              <w:right w:val="single" w:sz="4" w:space="0" w:color="auto"/>
            </w:tcBorders>
          </w:tcPr>
          <w:p w:rsidR="006F3D77" w:rsidRDefault="006F3D77">
            <w:pPr>
              <w:autoSpaceDE w:val="0"/>
              <w:autoSpaceDN w:val="0"/>
              <w:spacing w:line="480" w:lineRule="exact"/>
              <w:ind w:firstLineChars="200" w:firstLine="560"/>
              <w:rPr>
                <w:rFonts w:ascii="Times New Roman" w:hAnsi="宋体" w:cs="仿宋"/>
                <w:bCs/>
                <w:sz w:val="28"/>
                <w:szCs w:val="28"/>
              </w:rPr>
            </w:pPr>
          </w:p>
          <w:p w:rsidR="006F3D77" w:rsidRDefault="006F3D77">
            <w:pPr>
              <w:autoSpaceDE w:val="0"/>
              <w:autoSpaceDN w:val="0"/>
              <w:spacing w:line="480" w:lineRule="exact"/>
              <w:ind w:firstLineChars="200" w:firstLine="560"/>
              <w:rPr>
                <w:rFonts w:ascii="Times New Roman" w:hAnsi="宋体" w:cs="仿宋"/>
                <w:bCs/>
                <w:sz w:val="28"/>
                <w:szCs w:val="28"/>
              </w:rPr>
            </w:pPr>
          </w:p>
          <w:p w:rsidR="006F3D77" w:rsidRDefault="00D66852">
            <w:pPr>
              <w:autoSpaceDE w:val="0"/>
              <w:autoSpaceDN w:val="0"/>
              <w:spacing w:line="480" w:lineRule="exact"/>
              <w:ind w:firstLineChars="200" w:firstLine="560"/>
              <w:rPr>
                <w:rFonts w:ascii="Times New Roman" w:hAnsi="宋体" w:cs="仿宋"/>
                <w:bCs/>
                <w:sz w:val="28"/>
                <w:szCs w:val="28"/>
              </w:rPr>
            </w:pPr>
            <w:r>
              <w:rPr>
                <w:rFonts w:ascii="Times New Roman" w:hAnsi="宋体" w:cs="仿宋" w:hint="eastAsia"/>
                <w:bCs/>
                <w:sz w:val="28"/>
                <w:szCs w:val="28"/>
              </w:rPr>
              <w:t>同意。</w:t>
            </w:r>
          </w:p>
          <w:p w:rsidR="006F3D77" w:rsidRDefault="006F3D77">
            <w:pPr>
              <w:spacing w:line="360" w:lineRule="auto"/>
              <w:rPr>
                <w:rFonts w:ascii="Times New Roman" w:eastAsia="仿宋_GB2312" w:hAnsi="Times New Roman"/>
                <w:sz w:val="24"/>
              </w:rPr>
            </w:pPr>
          </w:p>
          <w:p w:rsidR="006F3D77" w:rsidRDefault="006F3D77">
            <w:pPr>
              <w:spacing w:line="360" w:lineRule="auto"/>
              <w:rPr>
                <w:rFonts w:ascii="Times New Roman" w:eastAsia="仿宋_GB2312" w:hAnsi="Times New Roman"/>
                <w:sz w:val="24"/>
              </w:rPr>
            </w:pPr>
          </w:p>
          <w:p w:rsidR="006F3D77" w:rsidRDefault="00D66852">
            <w:pPr>
              <w:spacing w:line="360" w:lineRule="auto"/>
              <w:rPr>
                <w:rFonts w:ascii="Times New Roman" w:eastAsia="仿宋_GB2312" w:hAnsi="Times New Roman"/>
                <w:b/>
                <w:sz w:val="24"/>
              </w:rPr>
            </w:pPr>
            <w:r>
              <w:rPr>
                <w:rFonts w:ascii="Times New Roman" w:eastAsia="仿宋_GB2312" w:hAnsi="Times New Roman" w:hint="eastAsia"/>
                <w:b/>
                <w:sz w:val="24"/>
              </w:rPr>
              <w:t xml:space="preserve"> </w:t>
            </w:r>
            <w:r>
              <w:rPr>
                <w:rFonts w:ascii="Times New Roman" w:eastAsia="仿宋_GB2312" w:hAnsi="Times New Roman"/>
                <w:b/>
                <w:sz w:val="24"/>
              </w:rPr>
              <w:t xml:space="preserve">                                   </w:t>
            </w:r>
            <w:r>
              <w:rPr>
                <w:rFonts w:ascii="Times New Roman" w:eastAsia="仿宋_GB2312" w:hAnsi="Times New Roman" w:hint="eastAsia"/>
                <w:b/>
                <w:sz w:val="24"/>
              </w:rPr>
              <w:t>负责人（签章）：</w:t>
            </w:r>
          </w:p>
          <w:p w:rsidR="006F3D77" w:rsidRDefault="00D66852">
            <w:pPr>
              <w:spacing w:line="360" w:lineRule="auto"/>
              <w:ind w:firstLineChars="2552" w:firstLine="6149"/>
              <w:rPr>
                <w:rFonts w:ascii="Times New Roman" w:eastAsia="仿宋_GB2312" w:hAnsi="Times New Roman"/>
                <w:b/>
                <w:sz w:val="24"/>
              </w:rPr>
            </w:pPr>
            <w:r>
              <w:rPr>
                <w:rFonts w:ascii="Times New Roman" w:eastAsia="仿宋_GB2312" w:hAnsi="Times New Roman" w:hint="eastAsia"/>
                <w:b/>
                <w:sz w:val="24"/>
              </w:rPr>
              <w:t>年</w:t>
            </w:r>
            <w:r>
              <w:rPr>
                <w:rFonts w:ascii="Times New Roman" w:eastAsia="仿宋_GB2312" w:hAnsi="Times New Roman" w:hint="eastAsia"/>
                <w:b/>
                <w:sz w:val="24"/>
              </w:rPr>
              <w:t xml:space="preserve">  </w:t>
            </w:r>
            <w:r>
              <w:rPr>
                <w:rFonts w:ascii="Times New Roman" w:eastAsia="仿宋_GB2312" w:hAnsi="Times New Roman" w:hint="eastAsia"/>
                <w:b/>
                <w:sz w:val="24"/>
              </w:rPr>
              <w:t>月</w:t>
            </w:r>
            <w:r>
              <w:rPr>
                <w:rFonts w:ascii="Times New Roman" w:eastAsia="仿宋_GB2312" w:hAnsi="Times New Roman" w:hint="eastAsia"/>
                <w:b/>
                <w:sz w:val="24"/>
              </w:rPr>
              <w:t xml:space="preserve">   </w:t>
            </w:r>
            <w:r>
              <w:rPr>
                <w:rFonts w:ascii="Times New Roman" w:eastAsia="仿宋_GB2312" w:hAnsi="Times New Roman" w:hint="eastAsia"/>
                <w:b/>
                <w:sz w:val="24"/>
              </w:rPr>
              <w:t>日</w:t>
            </w:r>
          </w:p>
        </w:tc>
      </w:tr>
    </w:tbl>
    <w:p w:rsidR="006F3D77" w:rsidRDefault="006F3D77">
      <w:pPr>
        <w:snapToGrid w:val="0"/>
        <w:rPr>
          <w:rFonts w:ascii="Times New Roman" w:hAnsi="Times New Roman"/>
          <w:sz w:val="2"/>
        </w:rPr>
      </w:pPr>
    </w:p>
    <w:sectPr w:rsidR="006F3D7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E547F" w:rsidRDefault="004E547F">
      <w:r>
        <w:separator/>
      </w:r>
    </w:p>
  </w:endnote>
  <w:endnote w:type="continuationSeparator" w:id="0">
    <w:p w:rsidR="004E547F" w:rsidRDefault="004E5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_GB2312"/>
    <w:panose1 w:val="02010609030101010101"/>
    <w:charset w:val="86"/>
    <w:family w:val="modern"/>
    <w:pitch w:val="fixed"/>
    <w:sig w:usb0="00000001" w:usb1="080E0000" w:usb2="00000010" w:usb3="00000000" w:csb0="00040000" w:csb1="00000000"/>
  </w:font>
  <w:font w:name="仿宋">
    <w:altName w:val="仿宋"/>
    <w:panose1 w:val="02010609060101010101"/>
    <w:charset w:val="86"/>
    <w:family w:val="modern"/>
    <w:pitch w:val="fixed"/>
    <w:sig w:usb0="800002BF" w:usb1="38CF7CFA" w:usb2="00000016" w:usb3="00000000" w:csb0="00040001" w:csb1="00000000"/>
  </w:font>
  <w:font w:name="楷体">
    <w:altName w:val="楷体"/>
    <w:panose1 w:val="02010609060101010101"/>
    <w:charset w:val="86"/>
    <w:family w:val="modern"/>
    <w:pitch w:val="fixed"/>
    <w:sig w:usb0="800002BF" w:usb1="38CF7CFA" w:usb2="00000016" w:usb3="00000000" w:csb0="00040001"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3D77" w:rsidRDefault="00D66852">
    <w:pPr>
      <w:pStyle w:val="a6"/>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PAGE   \* MERGEFORMAT </w:instrText>
    </w:r>
    <w:r>
      <w:rPr>
        <w:rFonts w:ascii="Times New Roman" w:hAnsi="Times New Roman"/>
        <w:sz w:val="21"/>
        <w:szCs w:val="21"/>
      </w:rPr>
      <w:fldChar w:fldCharType="separate"/>
    </w:r>
    <w:r>
      <w:rPr>
        <w:rFonts w:ascii="Times New Roman" w:hAnsi="Times New Roman"/>
        <w:sz w:val="21"/>
        <w:szCs w:val="21"/>
        <w:lang w:val="zh-CN"/>
      </w:rPr>
      <w:t>15</w:t>
    </w:r>
    <w:r>
      <w:rPr>
        <w:rFonts w:ascii="Times New Roman" w:hAnsi="Times New Roman"/>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E547F" w:rsidRDefault="004E547F">
      <w:r>
        <w:separator/>
      </w:r>
    </w:p>
  </w:footnote>
  <w:footnote w:type="continuationSeparator" w:id="0">
    <w:p w:rsidR="004E547F" w:rsidRDefault="004E5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1" w15:restartNumberingAfterBreak="0">
    <w:nsid w:val="00000002"/>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15:restartNumberingAfterBreak="0">
    <w:nsid w:val="00000003"/>
    <w:multiLevelType w:val="multilevel"/>
    <w:tmpl w:val="52205296"/>
    <w:lvl w:ilvl="0">
      <w:start w:val="1"/>
      <w:numFmt w:val="decimal"/>
      <w:lvlText w:val="（%1）"/>
      <w:lvlJc w:val="left"/>
      <w:pPr>
        <w:ind w:left="1140" w:hanging="7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2BEC436B"/>
    <w:multiLevelType w:val="multilevel"/>
    <w:tmpl w:val="06E93DEA"/>
    <w:lvl w:ilvl="0">
      <w:start w:val="1"/>
      <w:numFmt w:val="japaneseCounting"/>
      <w:lvlText w:val="（%1）"/>
      <w:lvlJc w:val="left"/>
      <w:pPr>
        <w:tabs>
          <w:tab w:val="left" w:pos="972"/>
        </w:tabs>
        <w:ind w:left="972" w:hanging="972"/>
      </w:pPr>
      <w:rPr>
        <w:rFonts w:hint="default"/>
      </w:rPr>
    </w:lvl>
    <w:lvl w:ilvl="1">
      <w:start w:val="1"/>
      <w:numFmt w:val="decimal"/>
      <w:lvlText w:val="%2."/>
      <w:lvlJc w:val="left"/>
      <w:pPr>
        <w:tabs>
          <w:tab w:val="left" w:pos="780"/>
        </w:tabs>
        <w:ind w:left="780" w:hanging="360"/>
      </w:pPr>
      <w:rPr>
        <w:rFonts w:hint="default"/>
        <w:b w:val="0"/>
      </w:rPr>
    </w:lvl>
    <w:lvl w:ilvl="2">
      <w:start w:val="1"/>
      <w:numFmt w:val="japaneseCounting"/>
      <w:lvlText w:val="%3、"/>
      <w:lvlJc w:val="left"/>
      <w:pPr>
        <w:tabs>
          <w:tab w:val="left" w:pos="1560"/>
        </w:tabs>
        <w:ind w:left="1560" w:hanging="720"/>
      </w:pPr>
      <w:rPr>
        <w:rFonts w:hint="default"/>
      </w:rPr>
    </w:lvl>
    <w:lvl w:ilvl="3">
      <w:start w:val="2"/>
      <w:numFmt w:val="decimal"/>
      <w:lvlText w:val="%4"/>
      <w:lvlJc w:val="left"/>
      <w:pPr>
        <w:ind w:left="1620" w:hanging="360"/>
      </w:pPr>
      <w:rPr>
        <w:rFonts w:hint="default"/>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F3D77"/>
    <w:rsid w:val="000C29C9"/>
    <w:rsid w:val="004E547F"/>
    <w:rsid w:val="00684D35"/>
    <w:rsid w:val="006E186D"/>
    <w:rsid w:val="006F3D77"/>
    <w:rsid w:val="007C4AFE"/>
    <w:rsid w:val="00D668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8"/>
    <o:shapelayout v:ext="edit">
      <o:idmap v:ext="edit" data="1"/>
      <o:rules v:ext="edit">
        <o:r id="V:Rule1" type="connector" idref="#1041"/>
        <o:r id="V:Rule2" type="connector" idref="#1043"/>
        <o:r id="V:Rule3" type="connector" idref="#1042"/>
        <o:r id="V:Rule4" type="connector" idref="#1047"/>
        <o:r id="V:Rule5" type="connector" idref="#1046"/>
        <o:r id="V:Rule6" type="connector" idref="#1044"/>
        <o:r id="V:Rule7" type="connector" idref="#1045"/>
        <o:r id="V:Rule8" type="connector" idref="#1051"/>
        <o:r id="V:Rule9" type="connector" idref="#1052"/>
        <o:r id="V:Rule10" type="connector" idref="#1054"/>
        <o:r id="V:Rule11" type="connector" idref="#1053"/>
        <o:r id="V:Rule12" type="connector" idref="#1048"/>
        <o:r id="V:Rule13" type="connector" idref="#1049"/>
        <o:r id="V:Rule14" type="connector" idref="#_x0000_m1057"/>
      </o:rules>
    </o:shapelayout>
  </w:shapeDefaults>
  <w:decimalSymbol w:val="."/>
  <w:listSeparator w:val=","/>
  <w15:docId w15:val="{4AD84C2C-116B-4D59-B66C-600459EF0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kern w:val="2"/>
      <w:sz w:val="21"/>
      <w:szCs w:val="22"/>
    </w:rPr>
  </w:style>
  <w:style w:type="paragraph" w:styleId="3">
    <w:name w:val="heading 3"/>
    <w:basedOn w:val="a"/>
    <w:next w:val="a"/>
    <w:uiPriority w:val="9"/>
    <w:semiHidden/>
    <w:unhideWhenUsed/>
    <w:qFormat/>
    <w:pPr>
      <w:keepNext/>
      <w:keepLines/>
      <w:numPr>
        <w:ilvl w:val="2"/>
        <w:numId w:val="1"/>
      </w:numPr>
      <w:spacing w:beforeLines="50" w:afterLines="50"/>
      <w:outlineLvl w:val="2"/>
    </w:pPr>
    <w:rPr>
      <w:rFonts w:ascii="Times New Roman" w:eastAsia="仿宋_GB2312" w:hAnsi="Times New Roman"/>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link w:val="a5"/>
    <w:qFormat/>
    <w:rPr>
      <w:sz w:val="18"/>
      <w:szCs w:val="18"/>
    </w:rPr>
  </w:style>
  <w:style w:type="paragraph" w:styleId="a6">
    <w:name w:val="footer"/>
    <w:basedOn w:val="a"/>
    <w:link w:val="a7"/>
    <w:uiPriority w:val="99"/>
    <w:qFormat/>
    <w:pPr>
      <w:tabs>
        <w:tab w:val="center" w:pos="4153"/>
        <w:tab w:val="right" w:pos="8306"/>
      </w:tabs>
      <w:snapToGrid w:val="0"/>
      <w:jc w:val="left"/>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character" w:styleId="aa">
    <w:name w:val="annotation reference"/>
    <w:basedOn w:val="a0"/>
    <w:qFormat/>
    <w:rPr>
      <w:sz w:val="21"/>
      <w:szCs w:val="21"/>
    </w:rPr>
  </w:style>
  <w:style w:type="paragraph" w:customStyle="1" w:styleId="1">
    <w:name w:val="列出段落1"/>
    <w:basedOn w:val="a"/>
    <w:uiPriority w:val="34"/>
    <w:qFormat/>
    <w:pPr>
      <w:ind w:firstLineChars="200" w:firstLine="420"/>
    </w:pPr>
  </w:style>
  <w:style w:type="character" w:customStyle="1" w:styleId="a9">
    <w:name w:val="页眉 字符"/>
    <w:basedOn w:val="a0"/>
    <w:link w:val="a8"/>
    <w:qFormat/>
    <w:rPr>
      <w:rFonts w:ascii="Calibri" w:eastAsia="宋体" w:hAnsi="Calibri" w:cs="Times New Roman"/>
      <w:kern w:val="2"/>
      <w:sz w:val="18"/>
      <w:szCs w:val="18"/>
    </w:rPr>
  </w:style>
  <w:style w:type="character" w:customStyle="1" w:styleId="a7">
    <w:name w:val="页脚 字符"/>
    <w:basedOn w:val="a0"/>
    <w:link w:val="a6"/>
    <w:uiPriority w:val="99"/>
    <w:qFormat/>
    <w:rPr>
      <w:rFonts w:ascii="Calibri" w:eastAsia="宋体" w:hAnsi="Calibri" w:cs="Times New Roman"/>
      <w:kern w:val="2"/>
      <w:sz w:val="18"/>
      <w:szCs w:val="18"/>
    </w:rPr>
  </w:style>
  <w:style w:type="character" w:customStyle="1" w:styleId="a5">
    <w:name w:val="批注框文本 字符"/>
    <w:basedOn w:val="a0"/>
    <w:link w:val="a4"/>
    <w:qFormat/>
    <w:rPr>
      <w:rFonts w:ascii="Calibri" w:eastAsia="宋体" w:hAnsi="Calibri" w:cs="Times New Roman"/>
      <w:kern w:val="2"/>
      <w:sz w:val="18"/>
      <w:szCs w:val="18"/>
    </w:rPr>
  </w:style>
  <w:style w:type="paragraph" w:customStyle="1" w:styleId="10">
    <w:name w:val="列表段落1"/>
    <w:basedOn w:val="a"/>
    <w:uiPriority w:val="99"/>
    <w:qFormat/>
    <w:pPr>
      <w:ind w:firstLineChars="200" w:firstLine="420"/>
    </w:pPr>
  </w:style>
  <w:style w:type="paragraph" w:customStyle="1" w:styleId="ListParagraphc1702098-df9e-4f30-a738-b89aa86207c8">
    <w:name w:val="List Paragraph_c1702098-df9e-4f30-a738-b89aa86207c8"/>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55"/>
    <customShpInfo spid="_x0000_s1054"/>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1977</Words>
  <Characters>11271</Characters>
  <Application>Microsoft Office Word</Application>
  <DocSecurity>0</DocSecurity>
  <Lines>93</Lines>
  <Paragraphs>26</Paragraphs>
  <ScaleCrop>false</ScaleCrop>
  <Company>china</Company>
  <LinksUpToDate>false</LinksUpToDate>
  <CharactersWithSpaces>13222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20</cp:revision>
  <cp:lastPrinted>2019-05-13T11:38:00Z</cp:lastPrinted>
  <dcterms:created xsi:type="dcterms:W3CDTF">2019-05-08T23:30:00Z</dcterms:created>
  <dcterms:modified xsi:type="dcterms:W3CDTF">2020-03-16T08:36:00Z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2052-9.4.1</vt:lpwstr>
  </property>
</Properties>
</file>